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64BB" w14:textId="1B38E70D" w:rsidR="00C15E7A" w:rsidRPr="00C15E7A" w:rsidRDefault="00C15E7A" w:rsidP="00726653">
      <w:pPr>
        <w:pStyle w:val="Ttulo1"/>
        <w:spacing w:before="92"/>
        <w:jc w:val="center"/>
        <w:rPr>
          <w:rFonts w:asciiTheme="minorHAnsi" w:hAnsiTheme="minorHAnsi" w:cstheme="minorHAnsi"/>
          <w:b/>
          <w:bCs/>
          <w:color w:val="000000" w:themeColor="text1"/>
          <w:sz w:val="28"/>
          <w:szCs w:val="28"/>
        </w:rPr>
      </w:pPr>
      <w:r w:rsidRPr="00C15E7A">
        <w:rPr>
          <w:rFonts w:asciiTheme="minorHAnsi" w:hAnsiTheme="minorHAnsi" w:cstheme="minorHAnsi"/>
          <w:b/>
          <w:bCs/>
          <w:color w:val="000000" w:themeColor="text1"/>
          <w:sz w:val="28"/>
          <w:szCs w:val="28"/>
        </w:rPr>
        <w:t>RESOLUÇÃO ARIS-ZM Nº</w:t>
      </w:r>
      <w:r w:rsidR="00F2538E">
        <w:rPr>
          <w:rFonts w:asciiTheme="minorHAnsi" w:hAnsiTheme="minorHAnsi" w:cstheme="minorHAnsi"/>
          <w:b/>
          <w:bCs/>
          <w:color w:val="000000" w:themeColor="text1"/>
          <w:sz w:val="28"/>
          <w:szCs w:val="28"/>
        </w:rPr>
        <w:t xml:space="preserve"> </w:t>
      </w:r>
      <w:r w:rsidRPr="00C15E7A">
        <w:rPr>
          <w:rFonts w:asciiTheme="minorHAnsi" w:hAnsiTheme="minorHAnsi" w:cstheme="minorHAnsi"/>
          <w:b/>
          <w:bCs/>
          <w:color w:val="000000" w:themeColor="text1"/>
          <w:sz w:val="28"/>
          <w:szCs w:val="28"/>
        </w:rPr>
        <w:t>XXX/2023</w:t>
      </w:r>
    </w:p>
    <w:p w14:paraId="1A002278" w14:textId="77777777" w:rsidR="00C15E7A" w:rsidRPr="00C15E7A" w:rsidRDefault="00C15E7A" w:rsidP="00726653">
      <w:pPr>
        <w:pStyle w:val="Ttulo1"/>
        <w:spacing w:before="92"/>
        <w:jc w:val="center"/>
        <w:rPr>
          <w:rFonts w:asciiTheme="minorHAnsi" w:hAnsiTheme="minorHAnsi" w:cstheme="minorHAnsi"/>
          <w:b/>
          <w:bCs/>
          <w:color w:val="000000" w:themeColor="text1"/>
          <w:sz w:val="24"/>
          <w:szCs w:val="24"/>
        </w:rPr>
      </w:pPr>
      <w:r w:rsidRPr="00C15E7A">
        <w:rPr>
          <w:rFonts w:asciiTheme="minorHAnsi" w:hAnsiTheme="minorHAnsi" w:cstheme="minorHAnsi"/>
          <w:b/>
          <w:bCs/>
          <w:color w:val="000000" w:themeColor="text1"/>
          <w:sz w:val="24"/>
          <w:szCs w:val="24"/>
        </w:rPr>
        <w:t>De XX de XXXX de 2023</w:t>
      </w:r>
    </w:p>
    <w:p w14:paraId="1237027B" w14:textId="77777777" w:rsidR="00C15E7A" w:rsidRPr="00C15E7A" w:rsidRDefault="00C15E7A" w:rsidP="00546508">
      <w:pPr>
        <w:pBdr>
          <w:top w:val="nil"/>
          <w:left w:val="nil"/>
          <w:bottom w:val="nil"/>
          <w:right w:val="nil"/>
          <w:between w:val="nil"/>
        </w:pBdr>
        <w:jc w:val="both"/>
        <w:rPr>
          <w:rFonts w:asciiTheme="minorHAnsi" w:eastAsia="Arial" w:hAnsiTheme="minorHAnsi" w:cstheme="minorHAnsi"/>
          <w:b/>
          <w:bCs/>
          <w:color w:val="000000" w:themeColor="text1"/>
          <w:sz w:val="24"/>
          <w:szCs w:val="24"/>
        </w:rPr>
      </w:pPr>
    </w:p>
    <w:p w14:paraId="6366D497" w14:textId="77777777" w:rsidR="00C15E7A" w:rsidRPr="00CE00A3" w:rsidRDefault="00C15E7A" w:rsidP="00546508">
      <w:pPr>
        <w:pBdr>
          <w:top w:val="nil"/>
          <w:left w:val="nil"/>
          <w:bottom w:val="nil"/>
          <w:right w:val="nil"/>
          <w:between w:val="nil"/>
        </w:pBdr>
        <w:spacing w:before="10"/>
        <w:jc w:val="both"/>
        <w:rPr>
          <w:rFonts w:asciiTheme="minorHAnsi" w:eastAsia="Arial" w:hAnsiTheme="minorHAnsi" w:cstheme="minorHAnsi"/>
          <w:b/>
          <w:i/>
          <w:color w:val="000000"/>
          <w:sz w:val="24"/>
          <w:szCs w:val="24"/>
        </w:rPr>
      </w:pPr>
    </w:p>
    <w:p w14:paraId="7AF68FA0" w14:textId="3100C15F" w:rsidR="00C15E7A" w:rsidRPr="00546508" w:rsidRDefault="00C15E7A" w:rsidP="00A75FCE">
      <w:pPr>
        <w:spacing w:line="276" w:lineRule="auto"/>
        <w:ind w:left="3969"/>
        <w:jc w:val="both"/>
        <w:rPr>
          <w:rFonts w:asciiTheme="minorHAnsi" w:eastAsia="Arial" w:hAnsiTheme="minorHAnsi" w:cstheme="minorHAnsi"/>
          <w:i/>
          <w:sz w:val="24"/>
          <w:szCs w:val="24"/>
        </w:rPr>
      </w:pPr>
      <w:r w:rsidRPr="00726653">
        <w:rPr>
          <w:rFonts w:asciiTheme="minorHAnsi" w:eastAsia="Arial" w:hAnsiTheme="minorHAnsi" w:cstheme="minorHAnsi"/>
          <w:i/>
          <w:sz w:val="24"/>
          <w:szCs w:val="24"/>
        </w:rPr>
        <w:t xml:space="preserve">Dispõe sobre </w:t>
      </w:r>
      <w:r w:rsidRPr="00546508">
        <w:rPr>
          <w:rFonts w:asciiTheme="minorHAnsi" w:eastAsia="Arial" w:hAnsiTheme="minorHAnsi" w:cstheme="minorHAnsi"/>
          <w:i/>
          <w:sz w:val="24"/>
          <w:szCs w:val="24"/>
        </w:rPr>
        <w:t xml:space="preserve">os procedimentos relativos </w:t>
      </w:r>
      <w:r w:rsidR="00A75FCE" w:rsidRPr="00546508">
        <w:rPr>
          <w:rFonts w:asciiTheme="minorHAnsi" w:eastAsia="Arial" w:hAnsiTheme="minorHAnsi" w:cstheme="minorHAnsi"/>
          <w:i/>
          <w:sz w:val="24"/>
          <w:szCs w:val="24"/>
        </w:rPr>
        <w:t>à</w:t>
      </w:r>
      <w:r w:rsidR="00726653" w:rsidRPr="00546508">
        <w:rPr>
          <w:rFonts w:asciiTheme="minorHAnsi" w:eastAsia="Arial" w:hAnsiTheme="minorHAnsi" w:cstheme="minorHAnsi"/>
          <w:i/>
          <w:sz w:val="24"/>
          <w:szCs w:val="24"/>
        </w:rPr>
        <w:t xml:space="preserve"> aplicação de</w:t>
      </w:r>
      <w:r w:rsidRPr="00546508">
        <w:rPr>
          <w:rFonts w:asciiTheme="minorHAnsi" w:eastAsia="Arial" w:hAnsiTheme="minorHAnsi" w:cstheme="minorHAnsi"/>
          <w:i/>
          <w:sz w:val="24"/>
          <w:szCs w:val="24"/>
        </w:rPr>
        <w:t xml:space="preserve"> </w:t>
      </w:r>
      <w:r w:rsidR="00A75FCE" w:rsidRPr="00546508">
        <w:rPr>
          <w:rFonts w:asciiTheme="minorHAnsi" w:eastAsia="Arial" w:hAnsiTheme="minorHAnsi" w:cstheme="minorHAnsi"/>
          <w:i/>
          <w:sz w:val="24"/>
          <w:szCs w:val="24"/>
        </w:rPr>
        <w:t>p</w:t>
      </w:r>
      <w:r w:rsidRPr="00546508">
        <w:rPr>
          <w:rFonts w:asciiTheme="minorHAnsi" w:eastAsia="Arial" w:hAnsiTheme="minorHAnsi" w:cstheme="minorHAnsi"/>
          <w:i/>
          <w:sz w:val="24"/>
          <w:szCs w:val="24"/>
        </w:rPr>
        <w:t>enalidades</w:t>
      </w:r>
      <w:r w:rsidR="00A75FCE" w:rsidRPr="00546508">
        <w:rPr>
          <w:rFonts w:asciiTheme="minorHAnsi" w:eastAsia="Arial" w:hAnsiTheme="minorHAnsi" w:cstheme="minorHAnsi"/>
          <w:i/>
          <w:sz w:val="24"/>
          <w:szCs w:val="24"/>
        </w:rPr>
        <w:t xml:space="preserve"> por in</w:t>
      </w:r>
      <w:r w:rsidR="001721BF" w:rsidRPr="00546508">
        <w:rPr>
          <w:rFonts w:asciiTheme="minorHAnsi" w:eastAsia="Arial" w:hAnsiTheme="minorHAnsi" w:cstheme="minorHAnsi"/>
          <w:i/>
          <w:sz w:val="24"/>
          <w:szCs w:val="24"/>
        </w:rPr>
        <w:t>fração administrativa,</w:t>
      </w:r>
      <w:r w:rsidRPr="00546508">
        <w:rPr>
          <w:rFonts w:asciiTheme="minorHAnsi" w:eastAsia="Arial" w:hAnsiTheme="minorHAnsi" w:cstheme="minorHAnsi"/>
          <w:i/>
          <w:sz w:val="24"/>
          <w:szCs w:val="24"/>
        </w:rPr>
        <w:t xml:space="preserve"> ao</w:t>
      </w:r>
      <w:r w:rsidR="00726653" w:rsidRPr="00546508">
        <w:rPr>
          <w:rFonts w:asciiTheme="minorHAnsi" w:eastAsia="Arial" w:hAnsiTheme="minorHAnsi" w:cstheme="minorHAnsi"/>
          <w:i/>
          <w:sz w:val="24"/>
          <w:szCs w:val="24"/>
        </w:rPr>
        <w:t>s</w:t>
      </w:r>
      <w:r w:rsidRPr="00546508">
        <w:rPr>
          <w:rFonts w:asciiTheme="minorHAnsi" w:eastAsia="Arial" w:hAnsiTheme="minorHAnsi" w:cstheme="minorHAnsi"/>
          <w:i/>
          <w:sz w:val="24"/>
          <w:szCs w:val="24"/>
        </w:rPr>
        <w:t xml:space="preserve"> prestador</w:t>
      </w:r>
      <w:r w:rsidR="00726653" w:rsidRPr="00546508">
        <w:rPr>
          <w:rFonts w:asciiTheme="minorHAnsi" w:eastAsia="Arial" w:hAnsiTheme="minorHAnsi" w:cstheme="minorHAnsi"/>
          <w:i/>
          <w:sz w:val="24"/>
          <w:szCs w:val="24"/>
        </w:rPr>
        <w:t>es</w:t>
      </w:r>
      <w:r w:rsidRPr="00546508">
        <w:rPr>
          <w:rFonts w:asciiTheme="minorHAnsi" w:eastAsia="Arial" w:hAnsiTheme="minorHAnsi" w:cstheme="minorHAnsi"/>
          <w:i/>
          <w:sz w:val="24"/>
          <w:szCs w:val="24"/>
        </w:rPr>
        <w:t xml:space="preserve"> de serviços de abastecimento de água e esgotamento sanitário</w:t>
      </w:r>
      <w:r w:rsidR="00726653" w:rsidRPr="00546508">
        <w:rPr>
          <w:rFonts w:asciiTheme="minorHAnsi" w:eastAsia="Arial" w:hAnsiTheme="minorHAnsi" w:cstheme="minorHAnsi"/>
          <w:i/>
          <w:sz w:val="24"/>
          <w:szCs w:val="24"/>
        </w:rPr>
        <w:t xml:space="preserve"> consorciados</w:t>
      </w:r>
      <w:r w:rsidR="001721BF" w:rsidRPr="00546508">
        <w:rPr>
          <w:rFonts w:asciiTheme="minorHAnsi" w:eastAsia="Arial" w:hAnsiTheme="minorHAnsi" w:cstheme="minorHAnsi"/>
          <w:i/>
          <w:sz w:val="24"/>
          <w:szCs w:val="24"/>
        </w:rPr>
        <w:t xml:space="preserve"> ou </w:t>
      </w:r>
      <w:r w:rsidR="00726653" w:rsidRPr="00546508">
        <w:rPr>
          <w:rFonts w:asciiTheme="minorHAnsi" w:eastAsia="Arial" w:hAnsiTheme="minorHAnsi" w:cstheme="minorHAnsi"/>
          <w:i/>
          <w:sz w:val="24"/>
          <w:szCs w:val="24"/>
        </w:rPr>
        <w:t>conveniados</w:t>
      </w:r>
      <w:r w:rsidR="001721BF" w:rsidRPr="00546508">
        <w:rPr>
          <w:rFonts w:asciiTheme="minorHAnsi" w:eastAsia="Arial" w:hAnsiTheme="minorHAnsi" w:cstheme="minorHAnsi"/>
          <w:i/>
          <w:sz w:val="24"/>
          <w:szCs w:val="24"/>
        </w:rPr>
        <w:t xml:space="preserve"> à ARIS-ZM</w:t>
      </w:r>
      <w:r w:rsidR="00726653" w:rsidRPr="00546508">
        <w:rPr>
          <w:rFonts w:asciiTheme="minorHAnsi" w:eastAsia="Arial" w:hAnsiTheme="minorHAnsi" w:cstheme="minorHAnsi"/>
          <w:i/>
          <w:sz w:val="24"/>
          <w:szCs w:val="24"/>
        </w:rPr>
        <w:t>.</w:t>
      </w:r>
    </w:p>
    <w:p w14:paraId="5FF0E71B" w14:textId="77777777" w:rsidR="00C15E7A" w:rsidRPr="00CE00A3" w:rsidRDefault="00C15E7A" w:rsidP="00726653">
      <w:pPr>
        <w:pBdr>
          <w:top w:val="nil"/>
          <w:left w:val="nil"/>
          <w:bottom w:val="nil"/>
          <w:right w:val="nil"/>
          <w:between w:val="nil"/>
        </w:pBdr>
        <w:spacing w:before="3"/>
        <w:jc w:val="both"/>
        <w:rPr>
          <w:rFonts w:asciiTheme="minorHAnsi" w:eastAsia="Arial" w:hAnsiTheme="minorHAnsi" w:cstheme="minorHAnsi"/>
          <w:b/>
          <w:color w:val="000000"/>
          <w:sz w:val="24"/>
          <w:szCs w:val="24"/>
        </w:rPr>
      </w:pPr>
    </w:p>
    <w:p w14:paraId="37DEEBEC" w14:textId="6A9FEFE6" w:rsidR="00C15E7A" w:rsidRPr="00CE00A3" w:rsidRDefault="00C15E7A" w:rsidP="00726653">
      <w:pPr>
        <w:spacing w:before="240" w:after="240" w:line="276" w:lineRule="auto"/>
        <w:jc w:val="both"/>
        <w:rPr>
          <w:rFonts w:asciiTheme="minorHAnsi" w:hAnsiTheme="minorHAnsi" w:cstheme="minorHAnsi"/>
          <w:sz w:val="24"/>
          <w:szCs w:val="24"/>
        </w:rPr>
      </w:pPr>
      <w:r w:rsidRPr="00546508">
        <w:rPr>
          <w:rFonts w:asciiTheme="minorHAnsi" w:eastAsia="Arial" w:hAnsiTheme="minorHAnsi" w:cstheme="minorHAnsi"/>
          <w:bCs/>
          <w:sz w:val="24"/>
          <w:szCs w:val="24"/>
        </w:rPr>
        <w:t xml:space="preserve">O </w:t>
      </w:r>
      <w:r w:rsidR="00A75FCE" w:rsidRPr="00546508">
        <w:rPr>
          <w:rFonts w:asciiTheme="minorHAnsi" w:eastAsia="Arial" w:hAnsiTheme="minorHAnsi" w:cstheme="minorHAnsi"/>
          <w:bCs/>
          <w:sz w:val="24"/>
          <w:szCs w:val="24"/>
        </w:rPr>
        <w:t>Presidente da</w:t>
      </w:r>
      <w:r w:rsidR="00A75FCE" w:rsidRPr="00546508">
        <w:rPr>
          <w:rFonts w:asciiTheme="minorHAnsi" w:eastAsia="Arial" w:hAnsiTheme="minorHAnsi" w:cstheme="minorHAnsi"/>
          <w:b/>
          <w:sz w:val="24"/>
          <w:szCs w:val="24"/>
        </w:rPr>
        <w:t xml:space="preserve"> </w:t>
      </w:r>
      <w:r w:rsidRPr="00546508">
        <w:rPr>
          <w:rFonts w:asciiTheme="minorHAnsi" w:eastAsia="Arial" w:hAnsiTheme="minorHAnsi" w:cstheme="minorHAnsi"/>
          <w:b/>
          <w:sz w:val="24"/>
          <w:szCs w:val="24"/>
        </w:rPr>
        <w:t xml:space="preserve">AGÊNCIA REGULADORA INTERMUNICIPAL DOS SERVIÇOS DE SANEAMENTO </w:t>
      </w:r>
      <w:r w:rsidRPr="00CE00A3">
        <w:rPr>
          <w:rFonts w:asciiTheme="minorHAnsi" w:eastAsia="Arial" w:hAnsiTheme="minorHAnsi" w:cstheme="minorHAnsi"/>
          <w:b/>
          <w:color w:val="000000"/>
          <w:sz w:val="24"/>
          <w:szCs w:val="24"/>
        </w:rPr>
        <w:t>DA ZONA DA MATA DE MINAS GERAIS – ARIS-ZM</w:t>
      </w:r>
      <w:r w:rsidRPr="00CE00A3">
        <w:rPr>
          <w:rFonts w:asciiTheme="minorHAnsi" w:eastAsia="Arial" w:hAnsiTheme="minorHAnsi" w:cstheme="minorHAnsi"/>
          <w:color w:val="000000"/>
          <w:sz w:val="24"/>
          <w:szCs w:val="24"/>
        </w:rPr>
        <w:t>, no uso de suas atribuições conferidas pel</w:t>
      </w:r>
      <w:r w:rsidR="00726653">
        <w:rPr>
          <w:rFonts w:asciiTheme="minorHAnsi" w:eastAsia="Arial" w:hAnsiTheme="minorHAnsi" w:cstheme="minorHAnsi"/>
          <w:color w:val="000000"/>
          <w:sz w:val="24"/>
          <w:szCs w:val="24"/>
        </w:rPr>
        <w:t xml:space="preserve">a Cláusula Vigésima Primeira do Protocolo de Intenções e </w:t>
      </w:r>
      <w:r w:rsidRPr="00726653">
        <w:rPr>
          <w:rFonts w:asciiTheme="minorHAnsi" w:eastAsia="Arial" w:hAnsiTheme="minorHAnsi" w:cstheme="minorHAnsi"/>
          <w:color w:val="000000"/>
          <w:sz w:val="24"/>
          <w:szCs w:val="24"/>
        </w:rPr>
        <w:t xml:space="preserve">inciso </w:t>
      </w:r>
      <w:r w:rsidR="00726653" w:rsidRPr="00726653">
        <w:rPr>
          <w:rFonts w:asciiTheme="minorHAnsi" w:eastAsia="Arial" w:hAnsiTheme="minorHAnsi" w:cstheme="minorHAnsi"/>
          <w:color w:val="000000"/>
          <w:sz w:val="24"/>
          <w:szCs w:val="24"/>
        </w:rPr>
        <w:t>VII</w:t>
      </w:r>
      <w:r w:rsidRPr="00726653">
        <w:rPr>
          <w:rFonts w:asciiTheme="minorHAnsi" w:eastAsia="Arial" w:hAnsiTheme="minorHAnsi" w:cstheme="minorHAnsi"/>
          <w:color w:val="000000"/>
          <w:sz w:val="24"/>
          <w:szCs w:val="24"/>
        </w:rPr>
        <w:t xml:space="preserve"> do art. 2</w:t>
      </w:r>
      <w:r w:rsidR="00726653" w:rsidRPr="00726653">
        <w:rPr>
          <w:rFonts w:asciiTheme="minorHAnsi" w:eastAsia="Arial" w:hAnsiTheme="minorHAnsi" w:cstheme="minorHAnsi"/>
          <w:color w:val="000000"/>
          <w:sz w:val="24"/>
          <w:szCs w:val="24"/>
        </w:rPr>
        <w:t>2</w:t>
      </w:r>
      <w:r w:rsidRPr="00726653">
        <w:rPr>
          <w:rFonts w:asciiTheme="minorHAnsi" w:eastAsia="Arial" w:hAnsiTheme="minorHAnsi" w:cstheme="minorHAnsi"/>
          <w:color w:val="000000"/>
          <w:sz w:val="24"/>
          <w:szCs w:val="24"/>
        </w:rPr>
        <w:t xml:space="preserve"> do Estatuto Social</w:t>
      </w:r>
      <w:r w:rsidRPr="00CE00A3">
        <w:rPr>
          <w:rFonts w:asciiTheme="minorHAnsi" w:eastAsia="Arial" w:hAnsiTheme="minorHAnsi" w:cstheme="minorHAnsi"/>
          <w:color w:val="000000"/>
          <w:sz w:val="24"/>
          <w:szCs w:val="24"/>
        </w:rPr>
        <w:t xml:space="preserve"> da ARIS-ZM, e,</w:t>
      </w:r>
    </w:p>
    <w:p w14:paraId="7E0D92E6" w14:textId="77777777" w:rsidR="00C15E7A" w:rsidRPr="00CE00A3" w:rsidRDefault="00C15E7A" w:rsidP="00726653">
      <w:pPr>
        <w:pBdr>
          <w:top w:val="nil"/>
          <w:left w:val="nil"/>
          <w:bottom w:val="nil"/>
          <w:right w:val="nil"/>
          <w:between w:val="nil"/>
        </w:pBdr>
        <w:spacing w:before="3"/>
        <w:jc w:val="both"/>
        <w:rPr>
          <w:rFonts w:asciiTheme="minorHAnsi" w:eastAsia="Arial" w:hAnsiTheme="minorHAnsi" w:cstheme="minorHAnsi"/>
          <w:b/>
          <w:color w:val="000000"/>
          <w:sz w:val="24"/>
          <w:szCs w:val="24"/>
        </w:rPr>
      </w:pPr>
      <w:bookmarkStart w:id="0" w:name="_heading=h.gjdgxs" w:colFirst="0" w:colLast="0"/>
      <w:bookmarkEnd w:id="0"/>
    </w:p>
    <w:p w14:paraId="69C97D69" w14:textId="77777777" w:rsidR="00C15E7A" w:rsidRPr="00CE00A3" w:rsidRDefault="00C15E7A" w:rsidP="00726653">
      <w:pPr>
        <w:pBdr>
          <w:top w:val="nil"/>
          <w:left w:val="nil"/>
          <w:bottom w:val="nil"/>
          <w:right w:val="nil"/>
          <w:between w:val="nil"/>
        </w:pBdr>
        <w:spacing w:before="3" w:line="276" w:lineRule="auto"/>
        <w:jc w:val="both"/>
        <w:rPr>
          <w:rFonts w:asciiTheme="minorHAnsi" w:eastAsia="Arial" w:hAnsiTheme="minorHAnsi" w:cstheme="minorHAnsi"/>
          <w:b/>
          <w:color w:val="000000"/>
          <w:sz w:val="24"/>
          <w:szCs w:val="24"/>
        </w:rPr>
      </w:pPr>
      <w:r w:rsidRPr="00CE00A3">
        <w:rPr>
          <w:rFonts w:asciiTheme="minorHAnsi" w:eastAsia="Arial" w:hAnsiTheme="minorHAnsi" w:cstheme="minorHAnsi"/>
          <w:b/>
          <w:color w:val="000000"/>
          <w:sz w:val="24"/>
          <w:szCs w:val="24"/>
        </w:rPr>
        <w:t>CONSIDERANDO</w:t>
      </w:r>
    </w:p>
    <w:p w14:paraId="71DD08B9" w14:textId="77777777" w:rsidR="00C15E7A" w:rsidRPr="00CE00A3" w:rsidRDefault="00C15E7A" w:rsidP="00726653">
      <w:pPr>
        <w:pBdr>
          <w:top w:val="nil"/>
          <w:left w:val="nil"/>
          <w:bottom w:val="nil"/>
          <w:right w:val="nil"/>
          <w:between w:val="nil"/>
        </w:pBdr>
        <w:spacing w:before="3" w:line="276" w:lineRule="auto"/>
        <w:jc w:val="both"/>
        <w:rPr>
          <w:rFonts w:asciiTheme="minorHAnsi" w:eastAsia="Arial" w:hAnsiTheme="minorHAnsi" w:cstheme="minorHAnsi"/>
          <w:b/>
          <w:color w:val="000000"/>
          <w:sz w:val="24"/>
          <w:szCs w:val="24"/>
        </w:rPr>
      </w:pPr>
    </w:p>
    <w:p w14:paraId="47A48A68" w14:textId="79AE8D54" w:rsidR="00C15E7A" w:rsidRPr="00546508" w:rsidRDefault="00C15E7A" w:rsidP="00726653">
      <w:pPr>
        <w:pBdr>
          <w:top w:val="nil"/>
          <w:left w:val="nil"/>
          <w:bottom w:val="nil"/>
          <w:right w:val="nil"/>
          <w:between w:val="nil"/>
        </w:pBdr>
        <w:spacing w:line="276" w:lineRule="auto"/>
        <w:jc w:val="both"/>
        <w:rPr>
          <w:rFonts w:asciiTheme="minorHAnsi" w:eastAsia="Arial" w:hAnsiTheme="minorHAnsi" w:cstheme="minorHAnsi"/>
          <w:sz w:val="24"/>
          <w:szCs w:val="24"/>
        </w:rPr>
      </w:pPr>
      <w:r w:rsidRPr="00546508">
        <w:rPr>
          <w:rFonts w:asciiTheme="minorHAnsi" w:eastAsia="Arial" w:hAnsiTheme="minorHAnsi" w:cstheme="minorHAnsi"/>
          <w:sz w:val="24"/>
          <w:szCs w:val="24"/>
        </w:rPr>
        <w:t xml:space="preserve">A necessidade de estabelecer procedimentos para a apuração de </w:t>
      </w:r>
      <w:r w:rsidR="00A75FCE" w:rsidRPr="00546508">
        <w:rPr>
          <w:rFonts w:asciiTheme="minorHAnsi" w:eastAsia="Arial" w:hAnsiTheme="minorHAnsi" w:cstheme="minorHAnsi"/>
          <w:sz w:val="24"/>
          <w:szCs w:val="24"/>
        </w:rPr>
        <w:t xml:space="preserve">não-conformidades </w:t>
      </w:r>
      <w:r w:rsidRPr="00546508">
        <w:rPr>
          <w:rFonts w:asciiTheme="minorHAnsi" w:eastAsia="Arial" w:hAnsiTheme="minorHAnsi" w:cstheme="minorHAnsi"/>
          <w:sz w:val="24"/>
          <w:szCs w:val="24"/>
        </w:rPr>
        <w:t xml:space="preserve">e aplicação de </w:t>
      </w:r>
      <w:r w:rsidR="001721BF" w:rsidRPr="00546508">
        <w:rPr>
          <w:rFonts w:asciiTheme="minorHAnsi" w:eastAsia="Arial" w:hAnsiTheme="minorHAnsi" w:cstheme="minorHAnsi"/>
          <w:sz w:val="24"/>
          <w:szCs w:val="24"/>
        </w:rPr>
        <w:t>penalidades por infração administrativa</w:t>
      </w:r>
      <w:r w:rsidRPr="00546508">
        <w:rPr>
          <w:rFonts w:asciiTheme="minorHAnsi" w:eastAsia="Arial" w:hAnsiTheme="minorHAnsi" w:cstheme="minorHAnsi"/>
          <w:sz w:val="24"/>
          <w:szCs w:val="24"/>
        </w:rPr>
        <w:t>, conforme disposto no § 3º da Cláusula Sétima do Protocolo de Intenções e art. 7º do Estatuto Social da ARIS-ZM;</w:t>
      </w:r>
    </w:p>
    <w:p w14:paraId="0E5E9286"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5D27D0E1" w14:textId="1A4E60A6" w:rsidR="00C15E7A" w:rsidRPr="00546508" w:rsidRDefault="00C15E7A" w:rsidP="00726653">
      <w:pPr>
        <w:pBdr>
          <w:top w:val="nil"/>
          <w:left w:val="nil"/>
          <w:bottom w:val="nil"/>
          <w:right w:val="nil"/>
          <w:between w:val="nil"/>
        </w:pBdr>
        <w:spacing w:after="240" w:line="276" w:lineRule="auto"/>
        <w:jc w:val="both"/>
        <w:rPr>
          <w:rFonts w:asciiTheme="minorHAnsi" w:eastAsia="Arial" w:hAnsiTheme="minorHAnsi" w:cstheme="minorHAnsi"/>
          <w:sz w:val="24"/>
          <w:szCs w:val="24"/>
        </w:rPr>
      </w:pPr>
      <w:r w:rsidRPr="00CE00A3">
        <w:rPr>
          <w:rFonts w:asciiTheme="minorHAnsi" w:eastAsia="Arial" w:hAnsiTheme="minorHAnsi" w:cstheme="minorHAnsi"/>
          <w:color w:val="000000" w:themeColor="text1"/>
          <w:sz w:val="24"/>
          <w:szCs w:val="24"/>
        </w:rPr>
        <w:t xml:space="preserve">As </w:t>
      </w:r>
      <w:r w:rsidRPr="00546508">
        <w:rPr>
          <w:rFonts w:asciiTheme="minorHAnsi" w:eastAsia="Arial" w:hAnsiTheme="minorHAnsi" w:cstheme="minorHAnsi"/>
          <w:sz w:val="24"/>
          <w:szCs w:val="24"/>
        </w:rPr>
        <w:t>Diretrizes Nacionais do Saneamento Básico, estabelecidas pela Lei Federal nº 11.445, de 05 de janeiro de 2007</w:t>
      </w:r>
      <w:r w:rsidR="001721BF" w:rsidRPr="00546508">
        <w:rPr>
          <w:rFonts w:asciiTheme="minorHAnsi" w:eastAsia="Arial" w:hAnsiTheme="minorHAnsi" w:cstheme="minorHAnsi"/>
          <w:sz w:val="24"/>
          <w:szCs w:val="24"/>
        </w:rPr>
        <w:t xml:space="preserve"> e </w:t>
      </w:r>
      <w:r w:rsidRPr="00546508">
        <w:rPr>
          <w:rFonts w:asciiTheme="minorHAnsi" w:eastAsia="Arial" w:hAnsiTheme="minorHAnsi" w:cstheme="minorHAnsi"/>
          <w:sz w:val="24"/>
          <w:szCs w:val="24"/>
        </w:rPr>
        <w:t>alterada</w:t>
      </w:r>
      <w:r w:rsidR="001721BF" w:rsidRPr="00546508">
        <w:rPr>
          <w:rFonts w:asciiTheme="minorHAnsi" w:eastAsia="Arial" w:hAnsiTheme="minorHAnsi" w:cstheme="minorHAnsi"/>
          <w:sz w:val="24"/>
          <w:szCs w:val="24"/>
        </w:rPr>
        <w:t>s</w:t>
      </w:r>
      <w:r w:rsidRPr="00546508">
        <w:rPr>
          <w:rFonts w:asciiTheme="minorHAnsi" w:eastAsia="Arial" w:hAnsiTheme="minorHAnsi" w:cstheme="minorHAnsi"/>
          <w:sz w:val="24"/>
          <w:szCs w:val="24"/>
        </w:rPr>
        <w:t xml:space="preserve"> pela Lei Federal 14.026 de 2020, </w:t>
      </w:r>
      <w:r w:rsidR="001721BF" w:rsidRPr="00546508">
        <w:rPr>
          <w:rFonts w:asciiTheme="minorHAnsi" w:eastAsia="Arial" w:hAnsiTheme="minorHAnsi" w:cstheme="minorHAnsi"/>
          <w:sz w:val="24"/>
          <w:szCs w:val="24"/>
        </w:rPr>
        <w:t xml:space="preserve">que asseguram a </w:t>
      </w:r>
      <w:r w:rsidRPr="00546508">
        <w:rPr>
          <w:rFonts w:asciiTheme="minorHAnsi" w:eastAsia="Arial" w:hAnsiTheme="minorHAnsi" w:cstheme="minorHAnsi"/>
          <w:sz w:val="24"/>
          <w:szCs w:val="24"/>
        </w:rPr>
        <w:t xml:space="preserve">garantia da prestação dos serviços </w:t>
      </w:r>
      <w:r w:rsidR="001721BF" w:rsidRPr="00546508">
        <w:rPr>
          <w:rFonts w:asciiTheme="minorHAnsi" w:eastAsia="Arial" w:hAnsiTheme="minorHAnsi" w:cstheme="minorHAnsi"/>
          <w:sz w:val="24"/>
          <w:szCs w:val="24"/>
        </w:rPr>
        <w:t xml:space="preserve">públicos </w:t>
      </w:r>
      <w:r w:rsidRPr="00546508">
        <w:rPr>
          <w:rFonts w:asciiTheme="minorHAnsi" w:eastAsia="Arial" w:hAnsiTheme="minorHAnsi" w:cstheme="minorHAnsi"/>
          <w:sz w:val="24"/>
          <w:szCs w:val="24"/>
        </w:rPr>
        <w:t xml:space="preserve">de saneamento com segurança, qualidade, regularidade e continuidade, conforme previsto </w:t>
      </w:r>
      <w:r w:rsidR="001721BF" w:rsidRPr="00546508">
        <w:rPr>
          <w:rFonts w:asciiTheme="minorHAnsi" w:eastAsia="Arial" w:hAnsiTheme="minorHAnsi" w:cstheme="minorHAnsi"/>
          <w:sz w:val="24"/>
          <w:szCs w:val="24"/>
        </w:rPr>
        <w:t>no a</w:t>
      </w:r>
      <w:r w:rsidRPr="00546508">
        <w:rPr>
          <w:rFonts w:asciiTheme="minorHAnsi" w:eastAsia="Arial" w:hAnsiTheme="minorHAnsi" w:cstheme="minorHAnsi"/>
          <w:sz w:val="24"/>
          <w:szCs w:val="24"/>
        </w:rPr>
        <w:t>rt. 2º, inciso XI c/c art. 43;</w:t>
      </w:r>
    </w:p>
    <w:p w14:paraId="5B853C66" w14:textId="7A7F3991" w:rsidR="00C15E7A" w:rsidRPr="00CE00A3" w:rsidRDefault="00C15E7A" w:rsidP="00726653">
      <w:pPr>
        <w:pBdr>
          <w:top w:val="nil"/>
          <w:left w:val="nil"/>
          <w:bottom w:val="nil"/>
          <w:right w:val="nil"/>
          <w:between w:val="nil"/>
        </w:pBdr>
        <w:spacing w:after="240" w:line="276" w:lineRule="auto"/>
        <w:jc w:val="both"/>
        <w:rPr>
          <w:rFonts w:asciiTheme="minorHAnsi" w:eastAsia="Arial" w:hAnsiTheme="minorHAnsi" w:cstheme="minorHAnsi"/>
          <w:color w:val="000000" w:themeColor="text1"/>
          <w:sz w:val="24"/>
          <w:szCs w:val="24"/>
        </w:rPr>
      </w:pPr>
      <w:r w:rsidRPr="00CE00A3">
        <w:rPr>
          <w:rFonts w:asciiTheme="minorHAnsi" w:eastAsia="Arial" w:hAnsiTheme="minorHAnsi" w:cstheme="minorHAnsi"/>
          <w:color w:val="000000" w:themeColor="text1"/>
          <w:sz w:val="24"/>
          <w:szCs w:val="24"/>
        </w:rPr>
        <w:t xml:space="preserve">O </w:t>
      </w:r>
      <w:r w:rsidR="001721BF">
        <w:rPr>
          <w:rFonts w:asciiTheme="minorHAnsi" w:eastAsia="Arial" w:hAnsiTheme="minorHAnsi" w:cstheme="minorHAnsi"/>
          <w:color w:val="000000" w:themeColor="text1"/>
          <w:sz w:val="24"/>
          <w:szCs w:val="24"/>
        </w:rPr>
        <w:t>a</w:t>
      </w:r>
      <w:r w:rsidRPr="00CE00A3">
        <w:rPr>
          <w:rFonts w:asciiTheme="minorHAnsi" w:eastAsia="Arial" w:hAnsiTheme="minorHAnsi" w:cstheme="minorHAnsi"/>
          <w:color w:val="000000" w:themeColor="text1"/>
          <w:sz w:val="24"/>
          <w:szCs w:val="24"/>
        </w:rPr>
        <w:t>rt. 23, inciso XIII, da Lei Federal 11.445 de 2007</w:t>
      </w:r>
      <w:r w:rsidRPr="00546508">
        <w:rPr>
          <w:rFonts w:asciiTheme="minorHAnsi" w:eastAsia="Arial" w:hAnsiTheme="minorHAnsi" w:cstheme="minorHAnsi"/>
          <w:sz w:val="24"/>
          <w:szCs w:val="24"/>
        </w:rPr>
        <w:t xml:space="preserve">, </w:t>
      </w:r>
      <w:r w:rsidR="001721BF" w:rsidRPr="00546508">
        <w:rPr>
          <w:rFonts w:asciiTheme="minorHAnsi" w:eastAsia="Arial" w:hAnsiTheme="minorHAnsi" w:cstheme="minorHAnsi"/>
          <w:sz w:val="24"/>
          <w:szCs w:val="24"/>
        </w:rPr>
        <w:t xml:space="preserve">com </w:t>
      </w:r>
      <w:r w:rsidRPr="00CE00A3">
        <w:rPr>
          <w:rFonts w:asciiTheme="minorHAnsi" w:eastAsia="Arial" w:hAnsiTheme="minorHAnsi" w:cstheme="minorHAnsi"/>
          <w:color w:val="000000" w:themeColor="text1"/>
          <w:sz w:val="24"/>
          <w:szCs w:val="24"/>
        </w:rPr>
        <w:t>redação dada pela Lei Federal 14.026 de 2020, em que a entidade reguladora editará normas relativas às dimensões técnica, econômica e social dos serviços de saneamento que, dentre outros, deverão abranger os procedimentos de fiscalização e aplicação de sanções previstas;</w:t>
      </w:r>
    </w:p>
    <w:p w14:paraId="216B0E24" w14:textId="136A9E35" w:rsidR="00C15E7A" w:rsidRPr="00CE00A3" w:rsidRDefault="001721BF" w:rsidP="00726653">
      <w:pPr>
        <w:pBdr>
          <w:top w:val="nil"/>
          <w:left w:val="nil"/>
          <w:bottom w:val="nil"/>
          <w:right w:val="nil"/>
          <w:between w:val="nil"/>
        </w:pBdr>
        <w:spacing w:after="240" w:line="276" w:lineRule="auto"/>
        <w:jc w:val="both"/>
        <w:rPr>
          <w:rFonts w:asciiTheme="minorHAnsi" w:eastAsia="Arial" w:hAnsiTheme="minorHAnsi" w:cstheme="minorHAnsi"/>
          <w:color w:val="000000" w:themeColor="text1"/>
          <w:sz w:val="24"/>
          <w:szCs w:val="24"/>
        </w:rPr>
      </w:pPr>
      <w:r w:rsidRPr="00546508">
        <w:rPr>
          <w:rFonts w:asciiTheme="minorHAnsi" w:eastAsia="Arial" w:hAnsiTheme="minorHAnsi" w:cstheme="minorHAnsi"/>
          <w:sz w:val="24"/>
          <w:szCs w:val="24"/>
        </w:rPr>
        <w:t xml:space="preserve">O </w:t>
      </w:r>
      <w:r w:rsidR="00C15E7A" w:rsidRPr="00546508">
        <w:rPr>
          <w:rFonts w:asciiTheme="minorHAnsi" w:eastAsia="Arial" w:hAnsiTheme="minorHAnsi" w:cstheme="minorHAnsi"/>
          <w:sz w:val="24"/>
          <w:szCs w:val="24"/>
        </w:rPr>
        <w:t xml:space="preserve">conceito de fiscalização constante do Decreto Federal nº 7.217, de 21 de junho de 2010, </w:t>
      </w:r>
      <w:r w:rsidRPr="00546508">
        <w:rPr>
          <w:rFonts w:asciiTheme="minorHAnsi" w:eastAsia="Arial" w:hAnsiTheme="minorHAnsi" w:cstheme="minorHAnsi"/>
          <w:sz w:val="24"/>
          <w:szCs w:val="24"/>
        </w:rPr>
        <w:t xml:space="preserve">que </w:t>
      </w:r>
      <w:r w:rsidR="00C15E7A" w:rsidRPr="00546508">
        <w:rPr>
          <w:rFonts w:asciiTheme="minorHAnsi" w:eastAsia="Arial" w:hAnsiTheme="minorHAnsi" w:cstheme="minorHAnsi"/>
          <w:sz w:val="24"/>
          <w:szCs w:val="24"/>
        </w:rPr>
        <w:t xml:space="preserve">engloba </w:t>
      </w:r>
      <w:r w:rsidR="00C15E7A" w:rsidRPr="00CE00A3">
        <w:rPr>
          <w:rFonts w:asciiTheme="minorHAnsi" w:eastAsia="Arial" w:hAnsiTheme="minorHAnsi" w:cstheme="minorHAnsi"/>
          <w:color w:val="000000" w:themeColor="text1"/>
          <w:sz w:val="24"/>
          <w:szCs w:val="24"/>
        </w:rPr>
        <w:t>as atividades de acompanhamento, monitoramento, controle ou avaliação para a garantia do cumprimento das normas e dos regulamentos editados pelo Poder Público e a utilização, efetiva ou potencial, do serviço público (art. 2º, inciso III);</w:t>
      </w:r>
    </w:p>
    <w:p w14:paraId="5BB6AC14" w14:textId="5DA6D4E9" w:rsidR="00C15E7A" w:rsidRPr="00546508" w:rsidRDefault="00C15E7A" w:rsidP="00726653">
      <w:pPr>
        <w:pBdr>
          <w:top w:val="nil"/>
          <w:left w:val="nil"/>
          <w:bottom w:val="nil"/>
          <w:right w:val="nil"/>
          <w:between w:val="nil"/>
        </w:pBdr>
        <w:spacing w:after="240" w:line="276" w:lineRule="auto"/>
        <w:jc w:val="both"/>
        <w:rPr>
          <w:rFonts w:asciiTheme="minorHAnsi" w:eastAsia="Arial" w:hAnsiTheme="minorHAnsi" w:cstheme="minorHAnsi"/>
          <w:sz w:val="24"/>
          <w:szCs w:val="24"/>
        </w:rPr>
      </w:pPr>
      <w:r w:rsidRPr="00546508">
        <w:rPr>
          <w:rFonts w:asciiTheme="minorHAnsi" w:eastAsia="Arial" w:hAnsiTheme="minorHAnsi" w:cstheme="minorHAnsi"/>
          <w:sz w:val="24"/>
          <w:szCs w:val="24"/>
        </w:rPr>
        <w:lastRenderedPageBreak/>
        <w:t>Que compete à Agência Reguladora, nos termos do seu Protocolo de Intenções, devidamente ratificado por lei municipal do ente regulado, o exercício d</w:t>
      </w:r>
      <w:r w:rsidR="007C069F" w:rsidRPr="00546508">
        <w:rPr>
          <w:rFonts w:asciiTheme="minorHAnsi" w:eastAsia="Arial" w:hAnsiTheme="minorHAnsi" w:cstheme="minorHAnsi"/>
          <w:sz w:val="24"/>
          <w:szCs w:val="24"/>
        </w:rPr>
        <w:t>a</w:t>
      </w:r>
      <w:r w:rsidRPr="00546508">
        <w:rPr>
          <w:rFonts w:asciiTheme="minorHAnsi" w:eastAsia="Arial" w:hAnsiTheme="minorHAnsi" w:cstheme="minorHAnsi"/>
          <w:sz w:val="24"/>
          <w:szCs w:val="24"/>
        </w:rPr>
        <w:t xml:space="preserve"> fiscalização e do poder de polícia </w:t>
      </w:r>
      <w:r w:rsidR="007C069F" w:rsidRPr="00546508">
        <w:rPr>
          <w:rFonts w:asciiTheme="minorHAnsi" w:eastAsia="Arial" w:hAnsiTheme="minorHAnsi" w:cstheme="minorHAnsi"/>
          <w:sz w:val="24"/>
          <w:szCs w:val="24"/>
        </w:rPr>
        <w:t xml:space="preserve">administrativo </w:t>
      </w:r>
      <w:r w:rsidRPr="00546508">
        <w:rPr>
          <w:rFonts w:asciiTheme="minorHAnsi" w:eastAsia="Arial" w:hAnsiTheme="minorHAnsi" w:cstheme="minorHAnsi"/>
          <w:sz w:val="24"/>
          <w:szCs w:val="24"/>
        </w:rPr>
        <w:t xml:space="preserve">relativo aos serviços públicos </w:t>
      </w:r>
      <w:r w:rsidR="007C069F" w:rsidRPr="00546508">
        <w:rPr>
          <w:rFonts w:asciiTheme="minorHAnsi" w:eastAsia="Arial" w:hAnsiTheme="minorHAnsi" w:cstheme="minorHAnsi"/>
          <w:sz w:val="24"/>
          <w:szCs w:val="24"/>
        </w:rPr>
        <w:t xml:space="preserve">de </w:t>
      </w:r>
      <w:r w:rsidR="004C372E" w:rsidRPr="00546508">
        <w:rPr>
          <w:rFonts w:asciiTheme="minorHAnsi" w:eastAsia="Arial" w:hAnsiTheme="minorHAnsi" w:cstheme="minorHAnsi"/>
          <w:bCs/>
          <w:sz w:val="24"/>
          <w:szCs w:val="24"/>
        </w:rPr>
        <w:t>abastecimento de água e esgotamento sanitário</w:t>
      </w:r>
      <w:r w:rsidRPr="00546508">
        <w:rPr>
          <w:rFonts w:asciiTheme="minorHAnsi" w:eastAsia="Arial" w:hAnsiTheme="minorHAnsi" w:cstheme="minorHAnsi"/>
          <w:sz w:val="24"/>
          <w:szCs w:val="24"/>
        </w:rPr>
        <w:t xml:space="preserve">, especialmente a aplicação de penalidades por descumprimento de preceitos administrativos ou contratuais; </w:t>
      </w:r>
    </w:p>
    <w:p w14:paraId="09F472A1" w14:textId="7E779639" w:rsidR="00C15E7A" w:rsidRPr="00546508" w:rsidRDefault="00C15E7A" w:rsidP="00726653">
      <w:pPr>
        <w:pBdr>
          <w:top w:val="nil"/>
          <w:left w:val="nil"/>
          <w:bottom w:val="nil"/>
          <w:right w:val="nil"/>
          <w:between w:val="nil"/>
        </w:pBdr>
        <w:spacing w:after="240" w:line="276" w:lineRule="auto"/>
        <w:jc w:val="both"/>
        <w:rPr>
          <w:rFonts w:asciiTheme="minorHAnsi" w:eastAsia="Arial" w:hAnsiTheme="minorHAnsi" w:cstheme="minorHAnsi"/>
          <w:sz w:val="24"/>
          <w:szCs w:val="24"/>
        </w:rPr>
      </w:pPr>
      <w:r w:rsidRPr="00546508">
        <w:rPr>
          <w:rFonts w:asciiTheme="minorHAnsi" w:eastAsia="Arial" w:hAnsiTheme="minorHAnsi" w:cstheme="minorHAnsi"/>
          <w:sz w:val="24"/>
          <w:szCs w:val="24"/>
        </w:rPr>
        <w:t>Que compete à A</w:t>
      </w:r>
      <w:r w:rsidR="007332D0" w:rsidRPr="00546508">
        <w:rPr>
          <w:rFonts w:asciiTheme="minorHAnsi" w:eastAsia="Arial" w:hAnsiTheme="minorHAnsi" w:cstheme="minorHAnsi"/>
          <w:sz w:val="24"/>
          <w:szCs w:val="24"/>
        </w:rPr>
        <w:t>RIS-ZM</w:t>
      </w:r>
      <w:r w:rsidRPr="00546508">
        <w:rPr>
          <w:rFonts w:asciiTheme="minorHAnsi" w:eastAsia="Arial" w:hAnsiTheme="minorHAnsi" w:cstheme="minorHAnsi"/>
          <w:sz w:val="24"/>
          <w:szCs w:val="24"/>
        </w:rPr>
        <w:t>, nos termos do seu Protocolo de Intenções, a expedição de normas regula</w:t>
      </w:r>
      <w:r w:rsidR="007C069F" w:rsidRPr="00546508">
        <w:rPr>
          <w:rFonts w:asciiTheme="minorHAnsi" w:eastAsia="Arial" w:hAnsiTheme="minorHAnsi" w:cstheme="minorHAnsi"/>
          <w:sz w:val="24"/>
          <w:szCs w:val="24"/>
        </w:rPr>
        <w:t xml:space="preserve">tórias </w:t>
      </w:r>
      <w:r w:rsidR="007332D0" w:rsidRPr="00546508">
        <w:rPr>
          <w:rFonts w:asciiTheme="minorHAnsi" w:eastAsia="Arial" w:hAnsiTheme="minorHAnsi" w:cstheme="minorHAnsi"/>
          <w:sz w:val="24"/>
          <w:szCs w:val="24"/>
        </w:rPr>
        <w:t xml:space="preserve">para a </w:t>
      </w:r>
      <w:r w:rsidRPr="00546508">
        <w:rPr>
          <w:rFonts w:asciiTheme="minorHAnsi" w:eastAsia="Arial" w:hAnsiTheme="minorHAnsi" w:cstheme="minorHAnsi"/>
          <w:sz w:val="24"/>
          <w:szCs w:val="24"/>
        </w:rPr>
        <w:t>regulação e fiscalização</w:t>
      </w:r>
      <w:r w:rsidR="004C372E" w:rsidRPr="00546508">
        <w:rPr>
          <w:rFonts w:asciiTheme="minorHAnsi" w:eastAsia="Arial" w:hAnsiTheme="minorHAnsi" w:cstheme="minorHAnsi"/>
          <w:sz w:val="24"/>
          <w:szCs w:val="24"/>
        </w:rPr>
        <w:t xml:space="preserve"> dos serviços </w:t>
      </w:r>
      <w:r w:rsidR="004C372E" w:rsidRPr="00546508">
        <w:rPr>
          <w:rFonts w:asciiTheme="minorHAnsi" w:eastAsia="Arial" w:hAnsiTheme="minorHAnsi" w:cstheme="minorHAnsi"/>
          <w:bCs/>
          <w:sz w:val="24"/>
          <w:szCs w:val="24"/>
        </w:rPr>
        <w:t>de abastecimento de água e esgotamento sanitário</w:t>
      </w:r>
      <w:r w:rsidRPr="00546508">
        <w:rPr>
          <w:rFonts w:asciiTheme="minorHAnsi" w:eastAsia="Arial" w:hAnsiTheme="minorHAnsi" w:cstheme="minorHAnsi"/>
          <w:sz w:val="24"/>
          <w:szCs w:val="24"/>
        </w:rPr>
        <w:t xml:space="preserve">, inclusive com a definição </w:t>
      </w:r>
      <w:r w:rsidR="007C069F" w:rsidRPr="00546508">
        <w:rPr>
          <w:rFonts w:asciiTheme="minorHAnsi" w:eastAsia="Arial" w:hAnsiTheme="minorHAnsi" w:cstheme="minorHAnsi"/>
          <w:sz w:val="24"/>
          <w:szCs w:val="24"/>
        </w:rPr>
        <w:t xml:space="preserve">técnica </w:t>
      </w:r>
      <w:r w:rsidRPr="00546508">
        <w:rPr>
          <w:rFonts w:asciiTheme="minorHAnsi" w:eastAsia="Arial" w:hAnsiTheme="minorHAnsi" w:cstheme="minorHAnsi"/>
          <w:sz w:val="24"/>
          <w:szCs w:val="24"/>
        </w:rPr>
        <w:t>do enquadramento d</w:t>
      </w:r>
      <w:r w:rsidR="007C069F" w:rsidRPr="00546508">
        <w:rPr>
          <w:rFonts w:asciiTheme="minorHAnsi" w:eastAsia="Arial" w:hAnsiTheme="minorHAnsi" w:cstheme="minorHAnsi"/>
          <w:sz w:val="24"/>
          <w:szCs w:val="24"/>
        </w:rPr>
        <w:t>e</w:t>
      </w:r>
      <w:r w:rsidRPr="00546508">
        <w:rPr>
          <w:rFonts w:asciiTheme="minorHAnsi" w:eastAsia="Arial" w:hAnsiTheme="minorHAnsi" w:cstheme="minorHAnsi"/>
          <w:sz w:val="24"/>
          <w:szCs w:val="24"/>
        </w:rPr>
        <w:t xml:space="preserve"> infraç</w:t>
      </w:r>
      <w:r w:rsidR="007C069F" w:rsidRPr="00546508">
        <w:rPr>
          <w:rFonts w:asciiTheme="minorHAnsi" w:eastAsia="Arial" w:hAnsiTheme="minorHAnsi" w:cstheme="minorHAnsi"/>
          <w:sz w:val="24"/>
          <w:szCs w:val="24"/>
        </w:rPr>
        <w:t>ões, gradação de penalidades</w:t>
      </w:r>
      <w:r w:rsidRPr="00546508">
        <w:rPr>
          <w:rFonts w:asciiTheme="minorHAnsi" w:eastAsia="Arial" w:hAnsiTheme="minorHAnsi" w:cstheme="minorHAnsi"/>
          <w:sz w:val="24"/>
          <w:szCs w:val="24"/>
        </w:rPr>
        <w:t xml:space="preserve"> e os respectivos valores para as multas</w:t>
      </w:r>
      <w:r w:rsidR="007C069F" w:rsidRPr="00546508">
        <w:rPr>
          <w:rFonts w:asciiTheme="minorHAnsi" w:eastAsia="Arial" w:hAnsiTheme="minorHAnsi" w:cstheme="minorHAnsi"/>
          <w:sz w:val="24"/>
          <w:szCs w:val="24"/>
        </w:rPr>
        <w:t xml:space="preserve"> pecuniárias devidas em</w:t>
      </w:r>
      <w:r w:rsidRPr="00546508">
        <w:rPr>
          <w:rFonts w:asciiTheme="minorHAnsi" w:eastAsia="Arial" w:hAnsiTheme="minorHAnsi" w:cstheme="minorHAnsi"/>
          <w:sz w:val="24"/>
          <w:szCs w:val="24"/>
        </w:rPr>
        <w:t xml:space="preserve"> caso de descumprimento; e</w:t>
      </w:r>
    </w:p>
    <w:p w14:paraId="6316BFCA" w14:textId="10F82842" w:rsidR="00C15E7A" w:rsidRPr="00C15E7A" w:rsidRDefault="00C15E7A" w:rsidP="00726653">
      <w:pPr>
        <w:pBdr>
          <w:top w:val="nil"/>
          <w:left w:val="nil"/>
          <w:bottom w:val="nil"/>
          <w:right w:val="nil"/>
          <w:between w:val="nil"/>
        </w:pBdr>
        <w:spacing w:after="240" w:line="276" w:lineRule="auto"/>
        <w:jc w:val="both"/>
        <w:rPr>
          <w:rFonts w:ascii="Calibri" w:eastAsia="Arial" w:hAnsi="Calibri" w:cs="Calibri"/>
          <w:color w:val="000000" w:themeColor="text1"/>
          <w:sz w:val="28"/>
          <w:szCs w:val="28"/>
        </w:rPr>
      </w:pPr>
      <w:r w:rsidRPr="000045E7">
        <w:rPr>
          <w:rFonts w:ascii="Calibri" w:hAnsi="Calibri" w:cs="Calibri"/>
          <w:sz w:val="24"/>
          <w:szCs w:val="24"/>
        </w:rPr>
        <w:t xml:space="preserve">Que, em face da realização de Consulta Pública no período de </w:t>
      </w:r>
      <w:r w:rsidR="004F74E9">
        <w:rPr>
          <w:rFonts w:ascii="Calibri" w:hAnsi="Calibri" w:cs="Calibri"/>
          <w:sz w:val="24"/>
          <w:szCs w:val="24"/>
        </w:rPr>
        <w:t xml:space="preserve">19 de junho </w:t>
      </w:r>
      <w:r w:rsidRPr="000045E7">
        <w:rPr>
          <w:rFonts w:ascii="Calibri" w:hAnsi="Calibri" w:cs="Calibri"/>
          <w:sz w:val="24"/>
          <w:szCs w:val="24"/>
        </w:rPr>
        <w:t xml:space="preserve">a </w:t>
      </w:r>
      <w:r w:rsidR="004F74E9">
        <w:rPr>
          <w:rFonts w:ascii="Calibri" w:hAnsi="Calibri" w:cs="Calibri"/>
          <w:sz w:val="24"/>
          <w:szCs w:val="24"/>
        </w:rPr>
        <w:t>04</w:t>
      </w:r>
      <w:r w:rsidRPr="000045E7">
        <w:rPr>
          <w:rFonts w:ascii="Calibri" w:hAnsi="Calibri" w:cs="Calibri"/>
          <w:sz w:val="24"/>
          <w:szCs w:val="24"/>
        </w:rPr>
        <w:t xml:space="preserve"> de </w:t>
      </w:r>
      <w:r w:rsidR="000045E7" w:rsidRPr="000045E7">
        <w:rPr>
          <w:rFonts w:ascii="Calibri" w:hAnsi="Calibri" w:cs="Calibri"/>
          <w:sz w:val="24"/>
          <w:szCs w:val="24"/>
        </w:rPr>
        <w:t>ju</w:t>
      </w:r>
      <w:r w:rsidR="004F74E9">
        <w:rPr>
          <w:rFonts w:ascii="Calibri" w:hAnsi="Calibri" w:cs="Calibri"/>
          <w:sz w:val="24"/>
          <w:szCs w:val="24"/>
        </w:rPr>
        <w:t>l</w:t>
      </w:r>
      <w:r w:rsidR="000045E7" w:rsidRPr="000045E7">
        <w:rPr>
          <w:rFonts w:ascii="Calibri" w:hAnsi="Calibri" w:cs="Calibri"/>
          <w:sz w:val="24"/>
          <w:szCs w:val="24"/>
        </w:rPr>
        <w:t>ho</w:t>
      </w:r>
      <w:r w:rsidRPr="000045E7">
        <w:rPr>
          <w:rFonts w:ascii="Calibri" w:hAnsi="Calibri" w:cs="Calibri"/>
          <w:sz w:val="24"/>
          <w:szCs w:val="24"/>
        </w:rPr>
        <w:t xml:space="preserve"> de 2023, sobre o tema, e a Assembleia Geral dos Municípios Consorciados, realizada em </w:t>
      </w:r>
      <w:r w:rsidR="00546508" w:rsidRPr="000045E7">
        <w:rPr>
          <w:rFonts w:ascii="Calibri" w:hAnsi="Calibri" w:cs="Calibri"/>
          <w:sz w:val="24"/>
          <w:szCs w:val="24"/>
        </w:rPr>
        <w:t xml:space="preserve">05 </w:t>
      </w:r>
      <w:r w:rsidRPr="000045E7">
        <w:rPr>
          <w:rFonts w:ascii="Calibri" w:hAnsi="Calibri" w:cs="Calibri"/>
          <w:sz w:val="24"/>
          <w:szCs w:val="24"/>
        </w:rPr>
        <w:t>de</w:t>
      </w:r>
      <w:r w:rsidR="000045E7" w:rsidRPr="000045E7">
        <w:rPr>
          <w:rFonts w:ascii="Calibri" w:hAnsi="Calibri" w:cs="Calibri"/>
          <w:sz w:val="24"/>
          <w:szCs w:val="24"/>
        </w:rPr>
        <w:t xml:space="preserve"> julho do presente ano</w:t>
      </w:r>
      <w:r w:rsidR="004F74E9">
        <w:rPr>
          <w:rFonts w:ascii="Calibri" w:hAnsi="Calibri" w:cs="Calibri"/>
          <w:sz w:val="24"/>
          <w:szCs w:val="24"/>
        </w:rPr>
        <w:t>.</w:t>
      </w:r>
    </w:p>
    <w:p w14:paraId="01DE4B88" w14:textId="77777777" w:rsidR="00C15E7A"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480446FF" w14:textId="77777777" w:rsidR="00C15E7A" w:rsidRDefault="00C15E7A" w:rsidP="00726653">
      <w:pPr>
        <w:pBdr>
          <w:top w:val="nil"/>
          <w:left w:val="nil"/>
          <w:bottom w:val="nil"/>
          <w:right w:val="nil"/>
          <w:between w:val="nil"/>
        </w:pBdr>
        <w:spacing w:line="276" w:lineRule="auto"/>
        <w:jc w:val="both"/>
        <w:rPr>
          <w:rFonts w:asciiTheme="minorHAnsi" w:eastAsia="Arial" w:hAnsiTheme="minorHAnsi" w:cstheme="minorHAnsi"/>
          <w:b/>
          <w:bCs/>
          <w:color w:val="000000"/>
          <w:sz w:val="24"/>
          <w:szCs w:val="24"/>
        </w:rPr>
      </w:pPr>
      <w:r w:rsidRPr="00CE00A3">
        <w:rPr>
          <w:rFonts w:asciiTheme="minorHAnsi" w:eastAsia="Arial" w:hAnsiTheme="minorHAnsi" w:cstheme="minorHAnsi"/>
          <w:b/>
          <w:bCs/>
          <w:color w:val="000000"/>
          <w:sz w:val="24"/>
          <w:szCs w:val="24"/>
        </w:rPr>
        <w:t>RESOLVE:</w:t>
      </w:r>
    </w:p>
    <w:p w14:paraId="67246D05" w14:textId="77777777" w:rsidR="00C15E7A" w:rsidRDefault="00C15E7A" w:rsidP="00726653">
      <w:pPr>
        <w:pBdr>
          <w:top w:val="nil"/>
          <w:left w:val="nil"/>
          <w:bottom w:val="nil"/>
          <w:right w:val="nil"/>
          <w:between w:val="nil"/>
        </w:pBdr>
        <w:spacing w:line="276" w:lineRule="auto"/>
        <w:jc w:val="both"/>
        <w:rPr>
          <w:rFonts w:asciiTheme="minorHAnsi" w:eastAsia="Arial" w:hAnsiTheme="minorHAnsi" w:cstheme="minorHAnsi"/>
          <w:b/>
          <w:bCs/>
          <w:color w:val="000000"/>
          <w:sz w:val="24"/>
          <w:szCs w:val="24"/>
        </w:rPr>
      </w:pPr>
    </w:p>
    <w:p w14:paraId="7B773520" w14:textId="48347520"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b/>
          <w:bCs/>
          <w:color w:val="000000"/>
          <w:sz w:val="28"/>
          <w:szCs w:val="28"/>
        </w:rPr>
      </w:pPr>
      <w:r w:rsidRPr="00CE00A3">
        <w:rPr>
          <w:rFonts w:asciiTheme="minorHAnsi" w:hAnsiTheme="minorHAnsi" w:cstheme="minorHAnsi"/>
          <w:sz w:val="24"/>
          <w:szCs w:val="24"/>
        </w:rPr>
        <w:t xml:space="preserve">Editar normativa sobre o procedimento de </w:t>
      </w:r>
      <w:r w:rsidRPr="00546508">
        <w:rPr>
          <w:rFonts w:asciiTheme="minorHAnsi" w:hAnsiTheme="minorHAnsi" w:cstheme="minorHAnsi"/>
          <w:sz w:val="24"/>
          <w:szCs w:val="24"/>
        </w:rPr>
        <w:t xml:space="preserve">fiscalização </w:t>
      </w:r>
      <w:r w:rsidR="004F74E9">
        <w:rPr>
          <w:rFonts w:asciiTheme="minorHAnsi" w:hAnsiTheme="minorHAnsi" w:cstheme="minorHAnsi"/>
          <w:sz w:val="24"/>
          <w:szCs w:val="24"/>
        </w:rPr>
        <w:t xml:space="preserve">da prestação dos serviços públicos de </w:t>
      </w:r>
      <w:r w:rsidR="00546508" w:rsidRPr="00546508">
        <w:rPr>
          <w:rFonts w:asciiTheme="minorHAnsi" w:eastAsia="Arial" w:hAnsiTheme="minorHAnsi" w:cstheme="minorHAnsi"/>
          <w:bCs/>
          <w:sz w:val="24"/>
          <w:szCs w:val="24"/>
        </w:rPr>
        <w:t>abastecimento de água e esgotamento sanitário</w:t>
      </w:r>
      <w:r w:rsidR="00546508" w:rsidRPr="00546508">
        <w:rPr>
          <w:rFonts w:asciiTheme="minorHAnsi" w:hAnsiTheme="minorHAnsi" w:cstheme="minorHAnsi"/>
          <w:sz w:val="24"/>
          <w:szCs w:val="24"/>
        </w:rPr>
        <w:t xml:space="preserve"> e aplicação </w:t>
      </w:r>
      <w:r w:rsidRPr="00546508">
        <w:rPr>
          <w:rFonts w:asciiTheme="minorHAnsi" w:hAnsiTheme="minorHAnsi" w:cstheme="minorHAnsi"/>
          <w:sz w:val="24"/>
          <w:szCs w:val="24"/>
        </w:rPr>
        <w:t>d</w:t>
      </w:r>
      <w:r w:rsidR="004F74E9">
        <w:rPr>
          <w:rFonts w:asciiTheme="minorHAnsi" w:hAnsiTheme="minorHAnsi" w:cstheme="minorHAnsi"/>
          <w:sz w:val="24"/>
          <w:szCs w:val="24"/>
        </w:rPr>
        <w:t>e</w:t>
      </w:r>
      <w:r w:rsidRPr="00546508">
        <w:rPr>
          <w:rFonts w:asciiTheme="minorHAnsi" w:hAnsiTheme="minorHAnsi" w:cstheme="minorHAnsi"/>
          <w:sz w:val="24"/>
          <w:szCs w:val="24"/>
        </w:rPr>
        <w:t xml:space="preserve"> </w:t>
      </w:r>
      <w:r w:rsidRPr="00CE00A3">
        <w:rPr>
          <w:rFonts w:asciiTheme="minorHAnsi" w:hAnsiTheme="minorHAnsi" w:cstheme="minorHAnsi"/>
          <w:sz w:val="24"/>
          <w:szCs w:val="24"/>
        </w:rPr>
        <w:t xml:space="preserve">penalidades por infração administrativa, no âmbito dos municípios consorciados e conveniados à Agência Reguladora </w:t>
      </w:r>
      <w:r>
        <w:rPr>
          <w:rFonts w:asciiTheme="minorHAnsi" w:hAnsiTheme="minorHAnsi" w:cstheme="minorHAnsi"/>
          <w:sz w:val="24"/>
          <w:szCs w:val="24"/>
        </w:rPr>
        <w:t>ARIS-ZM.</w:t>
      </w:r>
    </w:p>
    <w:p w14:paraId="273E0470"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8"/>
          <w:szCs w:val="28"/>
        </w:rPr>
      </w:pPr>
    </w:p>
    <w:p w14:paraId="113D0140"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6C65AF71" w14:textId="77777777" w:rsidR="00C15E7A" w:rsidRPr="00CE00A3" w:rsidRDefault="00C15E7A" w:rsidP="00726653">
      <w:pPr>
        <w:pBdr>
          <w:top w:val="nil"/>
          <w:left w:val="nil"/>
          <w:bottom w:val="nil"/>
          <w:right w:val="nil"/>
          <w:between w:val="nil"/>
        </w:pBdr>
        <w:spacing w:line="276" w:lineRule="auto"/>
        <w:jc w:val="center"/>
        <w:rPr>
          <w:rFonts w:asciiTheme="minorHAnsi" w:eastAsia="Arial" w:hAnsiTheme="minorHAnsi" w:cstheme="minorHAnsi"/>
          <w:b/>
          <w:bCs/>
          <w:color w:val="000000"/>
          <w:sz w:val="24"/>
          <w:szCs w:val="24"/>
        </w:rPr>
      </w:pPr>
      <w:r w:rsidRPr="00CE00A3">
        <w:rPr>
          <w:rFonts w:asciiTheme="minorHAnsi" w:eastAsia="Arial" w:hAnsiTheme="minorHAnsi" w:cstheme="minorHAnsi"/>
          <w:b/>
          <w:bCs/>
          <w:color w:val="000000"/>
          <w:sz w:val="24"/>
          <w:szCs w:val="24"/>
        </w:rPr>
        <w:t>CAPÍTULO I</w:t>
      </w:r>
    </w:p>
    <w:p w14:paraId="14086EED" w14:textId="77777777" w:rsidR="00C15E7A" w:rsidRPr="00CE00A3" w:rsidRDefault="00C15E7A" w:rsidP="00726653">
      <w:pPr>
        <w:pBdr>
          <w:top w:val="nil"/>
          <w:left w:val="nil"/>
          <w:bottom w:val="nil"/>
          <w:right w:val="nil"/>
          <w:between w:val="nil"/>
        </w:pBdr>
        <w:spacing w:line="276" w:lineRule="auto"/>
        <w:jc w:val="center"/>
        <w:rPr>
          <w:rFonts w:asciiTheme="minorHAnsi" w:eastAsia="Arial" w:hAnsiTheme="minorHAnsi" w:cstheme="minorHAnsi"/>
          <w:b/>
          <w:bCs/>
          <w:color w:val="000000"/>
          <w:sz w:val="24"/>
          <w:szCs w:val="24"/>
        </w:rPr>
      </w:pPr>
      <w:r w:rsidRPr="00CE00A3">
        <w:rPr>
          <w:rFonts w:asciiTheme="minorHAnsi" w:eastAsia="Arial" w:hAnsiTheme="minorHAnsi" w:cstheme="minorHAnsi"/>
          <w:b/>
          <w:bCs/>
          <w:color w:val="000000"/>
          <w:sz w:val="24"/>
          <w:szCs w:val="24"/>
        </w:rPr>
        <w:t>DISPOSIÇÕES GERAIS</w:t>
      </w:r>
    </w:p>
    <w:p w14:paraId="22942ABA"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2937F6FE" w14:textId="595BC7E5" w:rsidR="00C15E7A" w:rsidRDefault="00C15E7A" w:rsidP="00726653">
      <w:pPr>
        <w:spacing w:after="120" w:line="276" w:lineRule="auto"/>
        <w:jc w:val="both"/>
        <w:rPr>
          <w:rFonts w:asciiTheme="minorHAnsi" w:eastAsia="Arial" w:hAnsiTheme="minorHAnsi" w:cstheme="minorHAnsi"/>
          <w:bCs/>
          <w:sz w:val="24"/>
          <w:szCs w:val="24"/>
        </w:rPr>
      </w:pPr>
      <w:r w:rsidRPr="007B2553">
        <w:rPr>
          <w:rFonts w:asciiTheme="minorHAnsi" w:eastAsia="Arial" w:hAnsiTheme="minorHAnsi" w:cstheme="minorHAnsi"/>
          <w:b/>
          <w:color w:val="000000"/>
          <w:sz w:val="24"/>
          <w:szCs w:val="24"/>
        </w:rPr>
        <w:t>Art. 1º</w:t>
      </w:r>
      <w:r w:rsidRPr="007B2553">
        <w:rPr>
          <w:rFonts w:asciiTheme="minorHAnsi" w:eastAsia="Arial" w:hAnsiTheme="minorHAnsi" w:cstheme="minorHAnsi"/>
          <w:bCs/>
          <w:color w:val="000000"/>
          <w:sz w:val="24"/>
          <w:szCs w:val="24"/>
        </w:rPr>
        <w:t xml:space="preserve"> </w:t>
      </w:r>
      <w:r w:rsidRPr="007B2553">
        <w:rPr>
          <w:rFonts w:asciiTheme="minorHAnsi" w:hAnsiTheme="minorHAnsi" w:cstheme="minorHAnsi"/>
          <w:bCs/>
          <w:sz w:val="24"/>
          <w:szCs w:val="24"/>
        </w:rPr>
        <w:t xml:space="preserve">Esta Resolução </w:t>
      </w:r>
      <w:r>
        <w:rPr>
          <w:rFonts w:asciiTheme="minorHAnsi" w:eastAsia="Arial" w:hAnsiTheme="minorHAnsi" w:cstheme="minorHAnsi"/>
          <w:bCs/>
          <w:sz w:val="24"/>
          <w:szCs w:val="24"/>
        </w:rPr>
        <w:t>d</w:t>
      </w:r>
      <w:r w:rsidRPr="007B2553">
        <w:rPr>
          <w:rFonts w:asciiTheme="minorHAnsi" w:eastAsia="Arial" w:hAnsiTheme="minorHAnsi" w:cstheme="minorHAnsi"/>
          <w:bCs/>
          <w:sz w:val="24"/>
          <w:szCs w:val="24"/>
        </w:rPr>
        <w:t xml:space="preserve">ispõe sobre os procedimentos relativos </w:t>
      </w:r>
      <w:r>
        <w:rPr>
          <w:rFonts w:asciiTheme="minorHAnsi" w:eastAsia="Arial" w:hAnsiTheme="minorHAnsi" w:cstheme="minorHAnsi"/>
          <w:bCs/>
          <w:sz w:val="24"/>
          <w:szCs w:val="24"/>
        </w:rPr>
        <w:t>à aplicação de</w:t>
      </w:r>
      <w:r w:rsidRPr="007B2553">
        <w:rPr>
          <w:rFonts w:asciiTheme="minorHAnsi" w:eastAsia="Arial" w:hAnsiTheme="minorHAnsi" w:cstheme="minorHAnsi"/>
          <w:bCs/>
          <w:sz w:val="24"/>
          <w:szCs w:val="24"/>
        </w:rPr>
        <w:t xml:space="preserve"> </w:t>
      </w:r>
      <w:r w:rsidR="004C372E">
        <w:rPr>
          <w:rFonts w:asciiTheme="minorHAnsi" w:eastAsia="Arial" w:hAnsiTheme="minorHAnsi" w:cstheme="minorHAnsi"/>
          <w:bCs/>
          <w:sz w:val="24"/>
          <w:szCs w:val="24"/>
        </w:rPr>
        <w:t>i</w:t>
      </w:r>
      <w:r w:rsidRPr="007B2553">
        <w:rPr>
          <w:rFonts w:asciiTheme="minorHAnsi" w:eastAsia="Arial" w:hAnsiTheme="minorHAnsi" w:cstheme="minorHAnsi"/>
          <w:bCs/>
          <w:sz w:val="24"/>
          <w:szCs w:val="24"/>
        </w:rPr>
        <w:t xml:space="preserve">nfrações e </w:t>
      </w:r>
      <w:r w:rsidR="004C372E">
        <w:rPr>
          <w:rFonts w:asciiTheme="minorHAnsi" w:eastAsia="Arial" w:hAnsiTheme="minorHAnsi" w:cstheme="minorHAnsi"/>
          <w:bCs/>
          <w:sz w:val="24"/>
          <w:szCs w:val="24"/>
        </w:rPr>
        <w:t>p</w:t>
      </w:r>
      <w:r w:rsidRPr="007B2553">
        <w:rPr>
          <w:rFonts w:asciiTheme="minorHAnsi" w:eastAsia="Arial" w:hAnsiTheme="minorHAnsi" w:cstheme="minorHAnsi"/>
          <w:bCs/>
          <w:sz w:val="24"/>
          <w:szCs w:val="24"/>
        </w:rPr>
        <w:t xml:space="preserve">enalidades, pela </w:t>
      </w:r>
      <w:r>
        <w:rPr>
          <w:rFonts w:asciiTheme="minorHAnsi" w:eastAsia="Arial" w:hAnsiTheme="minorHAnsi" w:cstheme="minorHAnsi"/>
          <w:bCs/>
          <w:sz w:val="24"/>
          <w:szCs w:val="24"/>
        </w:rPr>
        <w:t xml:space="preserve">Agência Reguladora </w:t>
      </w:r>
      <w:r w:rsidRPr="007B2553">
        <w:rPr>
          <w:rFonts w:asciiTheme="minorHAnsi" w:eastAsia="Arial" w:hAnsiTheme="minorHAnsi" w:cstheme="minorHAnsi"/>
          <w:bCs/>
          <w:sz w:val="24"/>
          <w:szCs w:val="24"/>
        </w:rPr>
        <w:t>ARIS-ZM, ao prestador de serviços de abastecimento de água e esgotamento sanitário</w:t>
      </w:r>
      <w:r>
        <w:rPr>
          <w:rFonts w:asciiTheme="minorHAnsi" w:eastAsia="Arial" w:hAnsiTheme="minorHAnsi" w:cstheme="minorHAnsi"/>
          <w:bCs/>
          <w:sz w:val="24"/>
          <w:szCs w:val="24"/>
        </w:rPr>
        <w:t xml:space="preserve"> </w:t>
      </w:r>
      <w:r w:rsidRPr="00DE2F36">
        <w:rPr>
          <w:rFonts w:asciiTheme="minorHAnsi" w:eastAsia="Arial" w:hAnsiTheme="minorHAnsi" w:cstheme="minorHAnsi"/>
          <w:bCs/>
          <w:sz w:val="24"/>
          <w:szCs w:val="24"/>
        </w:rPr>
        <w:t>consorciado</w:t>
      </w:r>
      <w:r w:rsidR="00EC42A2" w:rsidRPr="00DE2F36">
        <w:rPr>
          <w:rFonts w:asciiTheme="minorHAnsi" w:eastAsia="Arial" w:hAnsiTheme="minorHAnsi" w:cstheme="minorHAnsi"/>
          <w:bCs/>
          <w:sz w:val="24"/>
          <w:szCs w:val="24"/>
        </w:rPr>
        <w:t xml:space="preserve"> ou </w:t>
      </w:r>
      <w:r w:rsidRPr="00DE2F36">
        <w:rPr>
          <w:rFonts w:asciiTheme="minorHAnsi" w:eastAsia="Arial" w:hAnsiTheme="minorHAnsi" w:cstheme="minorHAnsi"/>
          <w:bCs/>
          <w:sz w:val="24"/>
          <w:szCs w:val="24"/>
        </w:rPr>
        <w:t>conveniado</w:t>
      </w:r>
      <w:r>
        <w:rPr>
          <w:rFonts w:asciiTheme="minorHAnsi" w:eastAsia="Arial" w:hAnsiTheme="minorHAnsi" w:cstheme="minorHAnsi"/>
          <w:bCs/>
          <w:sz w:val="24"/>
          <w:szCs w:val="24"/>
        </w:rPr>
        <w:t>.</w:t>
      </w:r>
    </w:p>
    <w:p w14:paraId="630B2472" w14:textId="4EB44085" w:rsidR="00C15E7A" w:rsidRPr="00DE2F36" w:rsidRDefault="00C15E7A" w:rsidP="00726653">
      <w:pPr>
        <w:pBdr>
          <w:top w:val="nil"/>
          <w:left w:val="nil"/>
          <w:bottom w:val="nil"/>
          <w:right w:val="nil"/>
          <w:between w:val="nil"/>
        </w:pBdr>
        <w:spacing w:after="120" w:line="276" w:lineRule="auto"/>
        <w:jc w:val="both"/>
        <w:rPr>
          <w:rFonts w:asciiTheme="minorHAnsi" w:eastAsia="Arial" w:hAnsiTheme="minorHAnsi" w:cstheme="minorHAnsi"/>
          <w:sz w:val="24"/>
          <w:szCs w:val="24"/>
        </w:rPr>
      </w:pPr>
      <w:r w:rsidRPr="00CE00A3">
        <w:rPr>
          <w:rFonts w:asciiTheme="minorHAnsi" w:eastAsia="Arial" w:hAnsiTheme="minorHAnsi" w:cstheme="minorHAnsi"/>
          <w:b/>
          <w:color w:val="000000"/>
          <w:sz w:val="24"/>
          <w:szCs w:val="24"/>
        </w:rPr>
        <w:t>§ 1º</w:t>
      </w:r>
      <w:r w:rsidRPr="00CE00A3">
        <w:rPr>
          <w:rFonts w:asciiTheme="minorHAnsi" w:eastAsia="Arial" w:hAnsiTheme="minorHAnsi" w:cstheme="minorHAnsi"/>
          <w:color w:val="000000"/>
          <w:sz w:val="24"/>
          <w:szCs w:val="24"/>
        </w:rPr>
        <w:t xml:space="preserve"> As penalidades previstas nesta Resolução serão aplicadas sem prejuízo das demais sanções administrativas específicas, definidas nos contratos de </w:t>
      </w:r>
      <w:r w:rsidRPr="00DE2F36">
        <w:rPr>
          <w:rFonts w:asciiTheme="minorHAnsi" w:eastAsia="Arial" w:hAnsiTheme="minorHAnsi" w:cstheme="minorHAnsi"/>
          <w:sz w:val="24"/>
          <w:szCs w:val="24"/>
        </w:rPr>
        <w:t xml:space="preserve">concessões </w:t>
      </w:r>
      <w:r w:rsidR="00DC2E4C" w:rsidRPr="00DE2F36">
        <w:rPr>
          <w:rFonts w:asciiTheme="minorHAnsi" w:eastAsia="Arial" w:hAnsiTheme="minorHAnsi" w:cstheme="minorHAnsi"/>
          <w:sz w:val="24"/>
          <w:szCs w:val="24"/>
        </w:rPr>
        <w:t xml:space="preserve">(plena ou </w:t>
      </w:r>
      <w:r w:rsidRPr="00DE2F36">
        <w:rPr>
          <w:rFonts w:asciiTheme="minorHAnsi" w:eastAsia="Arial" w:hAnsiTheme="minorHAnsi" w:cstheme="minorHAnsi"/>
          <w:sz w:val="24"/>
          <w:szCs w:val="24"/>
        </w:rPr>
        <w:t>parceria público-privada</w:t>
      </w:r>
      <w:r w:rsidR="00DC2E4C" w:rsidRPr="00DE2F36">
        <w:rPr>
          <w:rFonts w:asciiTheme="minorHAnsi" w:eastAsia="Arial" w:hAnsiTheme="minorHAnsi" w:cstheme="minorHAnsi"/>
          <w:sz w:val="24"/>
          <w:szCs w:val="24"/>
        </w:rPr>
        <w:t>)</w:t>
      </w:r>
      <w:r w:rsidRPr="00DE2F36">
        <w:rPr>
          <w:rFonts w:asciiTheme="minorHAnsi" w:eastAsia="Arial" w:hAnsiTheme="minorHAnsi" w:cstheme="minorHAnsi"/>
          <w:sz w:val="24"/>
          <w:szCs w:val="24"/>
        </w:rPr>
        <w:t>, bem como na legislação vigente, incluindo as normas editadas pela ARIS-ZM, desde que não impliquem mais de uma sanção para uma mesma infração dentro do ciclo de fiscalização.</w:t>
      </w:r>
    </w:p>
    <w:p w14:paraId="3D820FC4" w14:textId="4FF8046E" w:rsidR="00C15E7A" w:rsidRPr="00DE2F36" w:rsidRDefault="00C15E7A" w:rsidP="00726653">
      <w:pPr>
        <w:pBdr>
          <w:top w:val="nil"/>
          <w:left w:val="nil"/>
          <w:bottom w:val="nil"/>
          <w:right w:val="nil"/>
          <w:between w:val="nil"/>
        </w:pBdr>
        <w:spacing w:after="120" w:line="276" w:lineRule="auto"/>
        <w:jc w:val="both"/>
        <w:rPr>
          <w:rFonts w:asciiTheme="minorHAnsi" w:eastAsia="Arial" w:hAnsiTheme="minorHAnsi" w:cstheme="minorHAnsi"/>
          <w:sz w:val="24"/>
          <w:szCs w:val="24"/>
        </w:rPr>
      </w:pPr>
      <w:r w:rsidRPr="00DE2F36">
        <w:rPr>
          <w:rFonts w:asciiTheme="minorHAnsi" w:eastAsia="Arial" w:hAnsiTheme="minorHAnsi" w:cstheme="minorHAnsi"/>
          <w:b/>
          <w:sz w:val="24"/>
          <w:szCs w:val="24"/>
        </w:rPr>
        <w:t>§ 2º</w:t>
      </w:r>
      <w:r w:rsidRPr="00DE2F36">
        <w:rPr>
          <w:rFonts w:asciiTheme="minorHAnsi" w:eastAsia="Arial" w:hAnsiTheme="minorHAnsi" w:cstheme="minorHAnsi"/>
          <w:sz w:val="24"/>
          <w:szCs w:val="24"/>
        </w:rPr>
        <w:t xml:space="preserve"> Nas ações de fiscalização instauradas pela ARIS-ZM </w:t>
      </w:r>
      <w:r w:rsidR="00211EAB" w:rsidRPr="00DE2F36">
        <w:rPr>
          <w:rFonts w:asciiTheme="minorHAnsi" w:eastAsia="Arial" w:hAnsiTheme="minorHAnsi" w:cstheme="minorHAnsi"/>
          <w:sz w:val="24"/>
          <w:szCs w:val="24"/>
        </w:rPr>
        <w:t>que envolvam prestação de serviços vinculadas a contratos de concessão (plena ou parceria público-privada),</w:t>
      </w:r>
      <w:r w:rsidRPr="00DE2F36">
        <w:rPr>
          <w:rFonts w:asciiTheme="minorHAnsi" w:eastAsia="Arial" w:hAnsiTheme="minorHAnsi" w:cstheme="minorHAnsi"/>
          <w:sz w:val="24"/>
          <w:szCs w:val="24"/>
        </w:rPr>
        <w:t xml:space="preserve"> considerar-se-ão as </w:t>
      </w:r>
      <w:r w:rsidR="00211EAB" w:rsidRPr="00DE2F36">
        <w:rPr>
          <w:rFonts w:asciiTheme="minorHAnsi" w:eastAsia="Arial" w:hAnsiTheme="minorHAnsi" w:cstheme="minorHAnsi"/>
          <w:sz w:val="24"/>
          <w:szCs w:val="24"/>
        </w:rPr>
        <w:lastRenderedPageBreak/>
        <w:t xml:space="preserve">não-conformidades e penalidades </w:t>
      </w:r>
      <w:r w:rsidRPr="00DE2F36">
        <w:rPr>
          <w:rFonts w:asciiTheme="minorHAnsi" w:eastAsia="Arial" w:hAnsiTheme="minorHAnsi" w:cstheme="minorHAnsi"/>
          <w:sz w:val="24"/>
          <w:szCs w:val="24"/>
        </w:rPr>
        <w:t xml:space="preserve">tipificadas em contrato e, </w:t>
      </w:r>
      <w:r w:rsidR="00211EAB" w:rsidRPr="00DE2F36">
        <w:rPr>
          <w:rFonts w:asciiTheme="minorHAnsi" w:eastAsia="Arial" w:hAnsiTheme="minorHAnsi" w:cstheme="minorHAnsi"/>
          <w:sz w:val="24"/>
          <w:szCs w:val="24"/>
        </w:rPr>
        <w:t xml:space="preserve">diante de omissão contratual, </w:t>
      </w:r>
      <w:r w:rsidRPr="00DE2F36">
        <w:rPr>
          <w:rFonts w:asciiTheme="minorHAnsi" w:eastAsia="Arial" w:hAnsiTheme="minorHAnsi" w:cstheme="minorHAnsi"/>
          <w:sz w:val="24"/>
          <w:szCs w:val="24"/>
        </w:rPr>
        <w:t>aplicar-se-á os preceitos desta Resolução.</w:t>
      </w:r>
    </w:p>
    <w:p w14:paraId="41A3B0B0" w14:textId="77777777" w:rsidR="00C15E7A" w:rsidRPr="00CE00A3" w:rsidRDefault="00C15E7A" w:rsidP="00726653">
      <w:pPr>
        <w:pBdr>
          <w:top w:val="nil"/>
          <w:left w:val="nil"/>
          <w:bottom w:val="nil"/>
          <w:right w:val="nil"/>
          <w:between w:val="nil"/>
        </w:pBdr>
        <w:spacing w:before="3" w:line="276" w:lineRule="auto"/>
        <w:jc w:val="both"/>
        <w:rPr>
          <w:rFonts w:asciiTheme="minorHAnsi" w:eastAsia="Arial" w:hAnsiTheme="minorHAnsi" w:cstheme="minorHAnsi"/>
          <w:color w:val="000000"/>
          <w:sz w:val="24"/>
          <w:szCs w:val="24"/>
        </w:rPr>
      </w:pPr>
    </w:p>
    <w:p w14:paraId="3FBE2BA6" w14:textId="77777777"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Pr>
          <w:rFonts w:asciiTheme="minorHAnsi" w:eastAsia="Arial" w:hAnsiTheme="minorHAnsi" w:cstheme="minorHAnsi"/>
          <w:b/>
          <w:color w:val="000000"/>
          <w:sz w:val="24"/>
          <w:szCs w:val="24"/>
        </w:rPr>
        <w:t>2</w:t>
      </w:r>
      <w:r w:rsidRPr="00CE00A3">
        <w:rPr>
          <w:rFonts w:asciiTheme="minorHAnsi" w:eastAsia="Arial" w:hAnsiTheme="minorHAnsi" w:cstheme="minorHAnsi"/>
          <w:b/>
          <w:color w:val="000000"/>
          <w:sz w:val="24"/>
          <w:szCs w:val="24"/>
        </w:rPr>
        <w:t>º</w:t>
      </w:r>
      <w:r w:rsidRPr="00CE00A3">
        <w:rPr>
          <w:rFonts w:asciiTheme="minorHAnsi" w:eastAsia="Arial" w:hAnsiTheme="minorHAnsi" w:cstheme="minorHAnsi"/>
          <w:color w:val="000000"/>
          <w:sz w:val="24"/>
          <w:szCs w:val="24"/>
        </w:rPr>
        <w:t xml:space="preserve"> A ARIS-ZM, no exercício de suas funções de fiscalização e aplicação de penalidades por infração administrativa, obedecerá aos princípios próprios da Administração Pública: legalidade, finalidade, publicidade, motivação, razoabilidade, proporcionalidade, moralidade, ampla defesa, contraditório, segurança jurídica, interesse público e eficiência. </w:t>
      </w:r>
    </w:p>
    <w:p w14:paraId="7D9D65BA" w14:textId="77777777"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 xml:space="preserve">Parágrafo único. Nos processos administrativos serão observados, entre outros, os critérios de: </w:t>
      </w:r>
    </w:p>
    <w:p w14:paraId="1A549C64"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I -</w:t>
      </w:r>
      <w:r w:rsidRPr="00CE00A3">
        <w:rPr>
          <w:rFonts w:asciiTheme="minorHAnsi" w:eastAsia="Arial" w:hAnsiTheme="minorHAnsi" w:cstheme="minorHAnsi"/>
          <w:color w:val="000000"/>
          <w:sz w:val="24"/>
          <w:szCs w:val="24"/>
        </w:rPr>
        <w:t xml:space="preserve"> </w:t>
      </w:r>
      <w:r w:rsidRPr="007276DD">
        <w:rPr>
          <w:rFonts w:asciiTheme="minorHAnsi" w:eastAsia="Arial" w:hAnsiTheme="minorHAnsi" w:cstheme="minorHAnsi"/>
          <w:sz w:val="24"/>
          <w:szCs w:val="24"/>
        </w:rPr>
        <w:t xml:space="preserve">Atuação conforme a lei; </w:t>
      </w:r>
    </w:p>
    <w:p w14:paraId="3B0059B5"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II -</w:t>
      </w:r>
      <w:r w:rsidRPr="00CE00A3">
        <w:rPr>
          <w:rFonts w:asciiTheme="minorHAnsi" w:eastAsia="Arial" w:hAnsiTheme="minorHAnsi" w:cstheme="minorHAnsi"/>
          <w:color w:val="000000"/>
          <w:sz w:val="24"/>
          <w:szCs w:val="24"/>
        </w:rPr>
        <w:t xml:space="preserve"> Atendimento a fins de interesse geral, vedada a renúncia total ou parcial de poderes ou competências, salvo autorização em lei; </w:t>
      </w:r>
    </w:p>
    <w:p w14:paraId="177E4322"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III -</w:t>
      </w:r>
      <w:r w:rsidRPr="00CE00A3">
        <w:rPr>
          <w:rFonts w:asciiTheme="minorHAnsi" w:eastAsia="Arial" w:hAnsiTheme="minorHAnsi" w:cstheme="minorHAnsi"/>
          <w:color w:val="000000"/>
          <w:sz w:val="24"/>
          <w:szCs w:val="24"/>
        </w:rPr>
        <w:t xml:space="preserve"> Objetividade no atendimento do interesse público, vedada a promoção pessoal de agentes ou autoridades; </w:t>
      </w:r>
    </w:p>
    <w:p w14:paraId="61E222AD"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IV -</w:t>
      </w:r>
      <w:r w:rsidRPr="00CE00A3">
        <w:rPr>
          <w:rFonts w:asciiTheme="minorHAnsi" w:eastAsia="Arial" w:hAnsiTheme="minorHAnsi" w:cstheme="minorHAnsi"/>
          <w:color w:val="000000"/>
          <w:sz w:val="24"/>
          <w:szCs w:val="24"/>
        </w:rPr>
        <w:t xml:space="preserve"> Atuação segundo padrões éticos de probidade, decoro e boa-fé; </w:t>
      </w:r>
    </w:p>
    <w:p w14:paraId="3B5930F2" w14:textId="352115E8" w:rsidR="00C15E7A" w:rsidRPr="00FA2BCB" w:rsidRDefault="00C15E7A" w:rsidP="00726653">
      <w:pPr>
        <w:pBdr>
          <w:top w:val="nil"/>
          <w:left w:val="nil"/>
          <w:bottom w:val="nil"/>
          <w:right w:val="nil"/>
          <w:between w:val="nil"/>
        </w:pBdr>
        <w:spacing w:line="276" w:lineRule="auto"/>
        <w:jc w:val="both"/>
        <w:rPr>
          <w:rFonts w:asciiTheme="minorHAnsi" w:eastAsia="Arial" w:hAnsiTheme="minorHAnsi" w:cstheme="minorHAnsi"/>
          <w:sz w:val="24"/>
          <w:szCs w:val="24"/>
        </w:rPr>
      </w:pPr>
      <w:r w:rsidRPr="00FA2BCB">
        <w:rPr>
          <w:rFonts w:asciiTheme="minorHAnsi" w:eastAsia="Arial" w:hAnsiTheme="minorHAnsi" w:cstheme="minorHAnsi"/>
          <w:b/>
          <w:color w:val="000000"/>
          <w:sz w:val="24"/>
          <w:szCs w:val="24"/>
        </w:rPr>
        <w:t>V -</w:t>
      </w:r>
      <w:r w:rsidRPr="00FA2BCB">
        <w:rPr>
          <w:rFonts w:asciiTheme="minorHAnsi" w:eastAsia="Arial" w:hAnsiTheme="minorHAnsi" w:cstheme="minorHAnsi"/>
          <w:color w:val="000000"/>
          <w:sz w:val="24"/>
          <w:szCs w:val="24"/>
        </w:rPr>
        <w:t xml:space="preserve"> </w:t>
      </w:r>
      <w:r w:rsidRPr="00FA2BCB">
        <w:rPr>
          <w:rFonts w:asciiTheme="minorHAnsi" w:eastAsia="Arial" w:hAnsiTheme="minorHAnsi" w:cstheme="minorHAnsi"/>
          <w:sz w:val="24"/>
          <w:szCs w:val="24"/>
        </w:rPr>
        <w:t xml:space="preserve">Divulgação oficial dos atos administrativos, </w:t>
      </w:r>
      <w:r w:rsidR="007276DD" w:rsidRPr="00FA2BCB">
        <w:rPr>
          <w:rFonts w:asciiTheme="minorHAnsi" w:eastAsia="Arial" w:hAnsiTheme="minorHAnsi" w:cstheme="minorHAnsi"/>
          <w:sz w:val="24"/>
          <w:szCs w:val="24"/>
        </w:rPr>
        <w:t xml:space="preserve">nos limites da lei; </w:t>
      </w:r>
    </w:p>
    <w:p w14:paraId="67B7958B" w14:textId="15142A36"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VI -</w:t>
      </w:r>
      <w:r w:rsidRPr="00CE00A3">
        <w:rPr>
          <w:rFonts w:asciiTheme="minorHAnsi" w:eastAsia="Arial" w:hAnsiTheme="minorHAnsi" w:cstheme="minorHAnsi"/>
          <w:color w:val="000000"/>
          <w:sz w:val="24"/>
          <w:szCs w:val="24"/>
        </w:rPr>
        <w:t xml:space="preserve"> Adequação entre meios e fins, vedada a imposição de obrigações, restrições e sanções em medida superior àquelas estritamente necessárias ao atendimento do interesse público;</w:t>
      </w:r>
    </w:p>
    <w:p w14:paraId="08F0E957" w14:textId="54D1F0EA"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VII -</w:t>
      </w:r>
      <w:r w:rsidRPr="00CE00A3">
        <w:rPr>
          <w:rFonts w:asciiTheme="minorHAnsi" w:eastAsia="Arial" w:hAnsiTheme="minorHAnsi" w:cstheme="minorHAnsi"/>
          <w:color w:val="000000"/>
          <w:sz w:val="24"/>
          <w:szCs w:val="24"/>
        </w:rPr>
        <w:t xml:space="preserve"> Indicação dos pressupostos de fato e de direito que determinarem a decisão;</w:t>
      </w:r>
    </w:p>
    <w:p w14:paraId="1D345B0A" w14:textId="1453B73E" w:rsidR="00C15E7A" w:rsidRPr="00FA2BCB" w:rsidRDefault="00C15E7A" w:rsidP="00726653">
      <w:pPr>
        <w:pBdr>
          <w:top w:val="nil"/>
          <w:left w:val="nil"/>
          <w:bottom w:val="nil"/>
          <w:right w:val="nil"/>
          <w:between w:val="nil"/>
        </w:pBdr>
        <w:spacing w:line="276" w:lineRule="auto"/>
        <w:jc w:val="both"/>
        <w:rPr>
          <w:rFonts w:asciiTheme="minorHAnsi" w:eastAsia="Arial" w:hAnsiTheme="minorHAnsi" w:cstheme="minorHAnsi"/>
          <w:sz w:val="24"/>
          <w:szCs w:val="24"/>
        </w:rPr>
      </w:pPr>
      <w:r w:rsidRPr="00CE00A3">
        <w:rPr>
          <w:rFonts w:asciiTheme="minorHAnsi" w:eastAsia="Arial" w:hAnsiTheme="minorHAnsi" w:cstheme="minorHAnsi"/>
          <w:b/>
          <w:color w:val="000000"/>
          <w:sz w:val="24"/>
          <w:szCs w:val="24"/>
        </w:rPr>
        <w:t>VIII -</w:t>
      </w:r>
      <w:r w:rsidRPr="00CE00A3">
        <w:rPr>
          <w:rFonts w:asciiTheme="minorHAnsi" w:eastAsia="Arial" w:hAnsiTheme="minorHAnsi" w:cstheme="minorHAnsi"/>
          <w:color w:val="000000"/>
          <w:sz w:val="24"/>
          <w:szCs w:val="24"/>
        </w:rPr>
        <w:t xml:space="preserve"> Observância das formalidades essenciais à garantia dos direitos </w:t>
      </w:r>
      <w:r w:rsidRPr="00FA2BCB">
        <w:rPr>
          <w:rFonts w:asciiTheme="minorHAnsi" w:eastAsia="Arial" w:hAnsiTheme="minorHAnsi" w:cstheme="minorHAnsi"/>
          <w:sz w:val="24"/>
          <w:szCs w:val="24"/>
        </w:rPr>
        <w:t xml:space="preserve">dos </w:t>
      </w:r>
      <w:r w:rsidR="001E0759" w:rsidRPr="00FA2BCB">
        <w:rPr>
          <w:rFonts w:asciiTheme="minorHAnsi" w:eastAsia="Arial" w:hAnsiTheme="minorHAnsi" w:cstheme="minorHAnsi"/>
          <w:sz w:val="24"/>
          <w:szCs w:val="24"/>
        </w:rPr>
        <w:t>regulados</w:t>
      </w:r>
      <w:r w:rsidRPr="00FA2BCB">
        <w:rPr>
          <w:rFonts w:asciiTheme="minorHAnsi" w:eastAsia="Arial" w:hAnsiTheme="minorHAnsi" w:cstheme="minorHAnsi"/>
          <w:sz w:val="24"/>
          <w:szCs w:val="24"/>
        </w:rPr>
        <w:t xml:space="preserve">; </w:t>
      </w:r>
    </w:p>
    <w:p w14:paraId="7C955D74" w14:textId="27C8935B"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IX -</w:t>
      </w:r>
      <w:r w:rsidRPr="00CE00A3">
        <w:rPr>
          <w:rFonts w:asciiTheme="minorHAnsi" w:eastAsia="Arial" w:hAnsiTheme="minorHAnsi" w:cstheme="minorHAnsi"/>
          <w:color w:val="000000"/>
          <w:sz w:val="24"/>
          <w:szCs w:val="24"/>
        </w:rPr>
        <w:t xml:space="preserve"> Adoção de formas simples, suficientes para propiciar adequado grau de certeza, segurança e respeito aos direitos </w:t>
      </w:r>
      <w:r w:rsidRPr="00FA2BCB">
        <w:rPr>
          <w:rFonts w:asciiTheme="minorHAnsi" w:eastAsia="Arial" w:hAnsiTheme="minorHAnsi" w:cstheme="minorHAnsi"/>
          <w:sz w:val="24"/>
          <w:szCs w:val="24"/>
        </w:rPr>
        <w:t xml:space="preserve">dos </w:t>
      </w:r>
      <w:r w:rsidR="001E0759" w:rsidRPr="00FA2BCB">
        <w:rPr>
          <w:rFonts w:asciiTheme="minorHAnsi" w:eastAsia="Arial" w:hAnsiTheme="minorHAnsi" w:cstheme="minorHAnsi"/>
          <w:sz w:val="24"/>
          <w:szCs w:val="24"/>
        </w:rPr>
        <w:t>regulados</w:t>
      </w:r>
      <w:r w:rsidR="001E0759">
        <w:rPr>
          <w:rFonts w:asciiTheme="minorHAnsi" w:eastAsia="Arial" w:hAnsiTheme="minorHAnsi" w:cstheme="minorHAnsi"/>
          <w:color w:val="000000"/>
          <w:sz w:val="24"/>
          <w:szCs w:val="24"/>
        </w:rPr>
        <w:t>;</w:t>
      </w:r>
      <w:r w:rsidRPr="00CE00A3">
        <w:rPr>
          <w:rFonts w:asciiTheme="minorHAnsi" w:eastAsia="Arial" w:hAnsiTheme="minorHAnsi" w:cstheme="minorHAnsi"/>
          <w:color w:val="000000"/>
          <w:sz w:val="24"/>
          <w:szCs w:val="24"/>
        </w:rPr>
        <w:t xml:space="preserve"> </w:t>
      </w:r>
    </w:p>
    <w:p w14:paraId="092F2EA5" w14:textId="5E74805B"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X -</w:t>
      </w:r>
      <w:r w:rsidRPr="00CE00A3">
        <w:rPr>
          <w:rFonts w:asciiTheme="minorHAnsi" w:eastAsia="Arial" w:hAnsiTheme="minorHAnsi" w:cstheme="minorHAnsi"/>
          <w:color w:val="000000"/>
          <w:sz w:val="24"/>
          <w:szCs w:val="24"/>
        </w:rPr>
        <w:t xml:space="preserve"> Garantia dos direitos à produção de provas e à interposição de recursos, nos processos de que possam resultar penalidades e nas situações de lit</w:t>
      </w:r>
      <w:r w:rsidRPr="00FA2BCB">
        <w:rPr>
          <w:rFonts w:asciiTheme="minorHAnsi" w:eastAsia="Arial" w:hAnsiTheme="minorHAnsi" w:cstheme="minorHAnsi"/>
          <w:sz w:val="24"/>
          <w:szCs w:val="24"/>
        </w:rPr>
        <w:t>ígio</w:t>
      </w:r>
      <w:r w:rsidR="004A25D0" w:rsidRPr="00FA2BCB">
        <w:rPr>
          <w:rFonts w:asciiTheme="minorHAnsi" w:eastAsia="Arial" w:hAnsiTheme="minorHAnsi" w:cstheme="minorHAnsi"/>
          <w:sz w:val="24"/>
          <w:szCs w:val="24"/>
        </w:rPr>
        <w:t>;</w:t>
      </w:r>
    </w:p>
    <w:p w14:paraId="721D1B06" w14:textId="61573661" w:rsidR="00C15E7A" w:rsidRPr="00FA2BCB" w:rsidRDefault="00C15E7A" w:rsidP="00726653">
      <w:pPr>
        <w:pBdr>
          <w:top w:val="nil"/>
          <w:left w:val="nil"/>
          <w:bottom w:val="nil"/>
          <w:right w:val="nil"/>
          <w:between w:val="nil"/>
        </w:pBdr>
        <w:spacing w:line="276" w:lineRule="auto"/>
        <w:jc w:val="both"/>
        <w:rPr>
          <w:rFonts w:asciiTheme="minorHAnsi" w:eastAsia="Arial" w:hAnsiTheme="minorHAnsi" w:cstheme="minorHAnsi"/>
          <w:sz w:val="24"/>
          <w:szCs w:val="24"/>
        </w:rPr>
      </w:pPr>
      <w:r w:rsidRPr="00CE00A3">
        <w:rPr>
          <w:rFonts w:asciiTheme="minorHAnsi" w:eastAsia="Arial" w:hAnsiTheme="minorHAnsi" w:cstheme="minorHAnsi"/>
          <w:b/>
          <w:color w:val="000000"/>
          <w:sz w:val="24"/>
          <w:szCs w:val="24"/>
        </w:rPr>
        <w:t>XI -</w:t>
      </w:r>
      <w:r w:rsidRPr="00CE00A3">
        <w:rPr>
          <w:rFonts w:asciiTheme="minorHAnsi" w:eastAsia="Arial" w:hAnsiTheme="minorHAnsi" w:cstheme="minorHAnsi"/>
          <w:color w:val="000000"/>
          <w:sz w:val="24"/>
          <w:szCs w:val="24"/>
        </w:rPr>
        <w:t xml:space="preserve"> Proibição de cobrança de despesas processuais, </w:t>
      </w:r>
      <w:r w:rsidRPr="00FA2BCB">
        <w:rPr>
          <w:rFonts w:asciiTheme="minorHAnsi" w:eastAsia="Arial" w:hAnsiTheme="minorHAnsi" w:cstheme="minorHAnsi"/>
          <w:sz w:val="24"/>
          <w:szCs w:val="24"/>
        </w:rPr>
        <w:t xml:space="preserve">ressalvadas </w:t>
      </w:r>
      <w:r w:rsidR="004A25D0" w:rsidRPr="00FA2BCB">
        <w:rPr>
          <w:rFonts w:asciiTheme="minorHAnsi" w:eastAsia="Arial" w:hAnsiTheme="minorHAnsi" w:cstheme="minorHAnsi"/>
          <w:sz w:val="24"/>
          <w:szCs w:val="24"/>
        </w:rPr>
        <w:t>hipóteses de perícias técnicas solicitadas pelas partes</w:t>
      </w:r>
      <w:r w:rsidRPr="00FA2BCB">
        <w:rPr>
          <w:rFonts w:asciiTheme="minorHAnsi" w:eastAsia="Arial" w:hAnsiTheme="minorHAnsi" w:cstheme="minorHAnsi"/>
          <w:sz w:val="24"/>
          <w:szCs w:val="24"/>
        </w:rPr>
        <w:t xml:space="preserve">; </w:t>
      </w:r>
    </w:p>
    <w:p w14:paraId="61A2A007"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XII -</w:t>
      </w:r>
      <w:r w:rsidRPr="00CE00A3">
        <w:rPr>
          <w:rFonts w:asciiTheme="minorHAnsi" w:eastAsia="Arial" w:hAnsiTheme="minorHAnsi" w:cstheme="minorHAnsi"/>
          <w:color w:val="000000"/>
          <w:sz w:val="24"/>
          <w:szCs w:val="24"/>
        </w:rPr>
        <w:t xml:space="preserve"> Impulsão, de ofício, do processo administrativo, sem prejuízo da atuação de qualquer interessado; </w:t>
      </w:r>
    </w:p>
    <w:p w14:paraId="36E20748"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XIII -</w:t>
      </w:r>
      <w:r w:rsidRPr="00CE00A3">
        <w:rPr>
          <w:rFonts w:asciiTheme="minorHAnsi" w:eastAsia="Arial" w:hAnsiTheme="minorHAnsi" w:cstheme="minorHAnsi"/>
          <w:color w:val="000000"/>
          <w:sz w:val="24"/>
          <w:szCs w:val="24"/>
        </w:rPr>
        <w:t xml:space="preserve"> Interpretação da norma administrativa da forma que melhor garanta o atendimento do fim público a que se dirige, vedada aplicação retroativa de nova interpretação.</w:t>
      </w:r>
    </w:p>
    <w:p w14:paraId="183E2DB9" w14:textId="77777777" w:rsidR="00C15E7A"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246CE082" w14:textId="77777777" w:rsidR="00C15E7A"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46BB83BD" w14:textId="77777777" w:rsidR="006C0CB9" w:rsidRDefault="006C0CB9" w:rsidP="00726653">
      <w:pPr>
        <w:pBdr>
          <w:top w:val="nil"/>
          <w:left w:val="nil"/>
          <w:bottom w:val="nil"/>
          <w:right w:val="nil"/>
          <w:between w:val="nil"/>
        </w:pBdr>
        <w:spacing w:line="276" w:lineRule="auto"/>
        <w:jc w:val="center"/>
        <w:rPr>
          <w:rFonts w:asciiTheme="minorHAnsi" w:eastAsia="Arial" w:hAnsiTheme="minorHAnsi" w:cstheme="minorHAnsi"/>
          <w:b/>
          <w:bCs/>
          <w:caps/>
          <w:color w:val="000000"/>
          <w:sz w:val="24"/>
          <w:szCs w:val="24"/>
        </w:rPr>
      </w:pPr>
    </w:p>
    <w:p w14:paraId="494091AF" w14:textId="77777777" w:rsidR="006C0CB9" w:rsidRDefault="006C0CB9" w:rsidP="00726653">
      <w:pPr>
        <w:pBdr>
          <w:top w:val="nil"/>
          <w:left w:val="nil"/>
          <w:bottom w:val="nil"/>
          <w:right w:val="nil"/>
          <w:between w:val="nil"/>
        </w:pBdr>
        <w:spacing w:line="276" w:lineRule="auto"/>
        <w:jc w:val="center"/>
        <w:rPr>
          <w:rFonts w:asciiTheme="minorHAnsi" w:eastAsia="Arial" w:hAnsiTheme="minorHAnsi" w:cstheme="minorHAnsi"/>
          <w:b/>
          <w:bCs/>
          <w:caps/>
          <w:color w:val="000000"/>
          <w:sz w:val="24"/>
          <w:szCs w:val="24"/>
        </w:rPr>
      </w:pPr>
    </w:p>
    <w:p w14:paraId="22EDD389" w14:textId="77777777" w:rsidR="006C0CB9" w:rsidRDefault="006C0CB9" w:rsidP="00726653">
      <w:pPr>
        <w:pBdr>
          <w:top w:val="nil"/>
          <w:left w:val="nil"/>
          <w:bottom w:val="nil"/>
          <w:right w:val="nil"/>
          <w:between w:val="nil"/>
        </w:pBdr>
        <w:spacing w:line="276" w:lineRule="auto"/>
        <w:jc w:val="center"/>
        <w:rPr>
          <w:rFonts w:asciiTheme="minorHAnsi" w:eastAsia="Arial" w:hAnsiTheme="minorHAnsi" w:cstheme="minorHAnsi"/>
          <w:b/>
          <w:bCs/>
          <w:caps/>
          <w:color w:val="000000"/>
          <w:sz w:val="24"/>
          <w:szCs w:val="24"/>
        </w:rPr>
      </w:pPr>
    </w:p>
    <w:p w14:paraId="56045EAF" w14:textId="77777777" w:rsidR="006C0CB9" w:rsidRDefault="006C0CB9" w:rsidP="00726653">
      <w:pPr>
        <w:pBdr>
          <w:top w:val="nil"/>
          <w:left w:val="nil"/>
          <w:bottom w:val="nil"/>
          <w:right w:val="nil"/>
          <w:between w:val="nil"/>
        </w:pBdr>
        <w:spacing w:line="276" w:lineRule="auto"/>
        <w:jc w:val="center"/>
        <w:rPr>
          <w:rFonts w:asciiTheme="minorHAnsi" w:eastAsia="Arial" w:hAnsiTheme="minorHAnsi" w:cstheme="minorHAnsi"/>
          <w:b/>
          <w:bCs/>
          <w:caps/>
          <w:color w:val="000000"/>
          <w:sz w:val="24"/>
          <w:szCs w:val="24"/>
        </w:rPr>
      </w:pPr>
    </w:p>
    <w:p w14:paraId="2AF43DAC" w14:textId="77777777" w:rsidR="006C0CB9" w:rsidRDefault="006C0CB9" w:rsidP="00726653">
      <w:pPr>
        <w:pBdr>
          <w:top w:val="nil"/>
          <w:left w:val="nil"/>
          <w:bottom w:val="nil"/>
          <w:right w:val="nil"/>
          <w:between w:val="nil"/>
        </w:pBdr>
        <w:spacing w:line="276" w:lineRule="auto"/>
        <w:jc w:val="center"/>
        <w:rPr>
          <w:rFonts w:asciiTheme="minorHAnsi" w:eastAsia="Arial" w:hAnsiTheme="minorHAnsi" w:cstheme="minorHAnsi"/>
          <w:b/>
          <w:bCs/>
          <w:caps/>
          <w:color w:val="000000"/>
          <w:sz w:val="24"/>
          <w:szCs w:val="24"/>
        </w:rPr>
      </w:pPr>
    </w:p>
    <w:p w14:paraId="7FEDADF2" w14:textId="00B14016" w:rsidR="00C15E7A" w:rsidRPr="00D565E7" w:rsidRDefault="00C15E7A" w:rsidP="00726653">
      <w:pPr>
        <w:pBdr>
          <w:top w:val="nil"/>
          <w:left w:val="nil"/>
          <w:bottom w:val="nil"/>
          <w:right w:val="nil"/>
          <w:between w:val="nil"/>
        </w:pBdr>
        <w:spacing w:line="276" w:lineRule="auto"/>
        <w:jc w:val="center"/>
        <w:rPr>
          <w:rFonts w:asciiTheme="minorHAnsi" w:eastAsia="Arial" w:hAnsiTheme="minorHAnsi" w:cstheme="minorHAnsi"/>
          <w:b/>
          <w:bCs/>
          <w:caps/>
          <w:color w:val="000000"/>
          <w:sz w:val="24"/>
          <w:szCs w:val="24"/>
        </w:rPr>
      </w:pPr>
      <w:r w:rsidRPr="00D565E7">
        <w:rPr>
          <w:rFonts w:asciiTheme="minorHAnsi" w:eastAsia="Arial" w:hAnsiTheme="minorHAnsi" w:cstheme="minorHAnsi"/>
          <w:b/>
          <w:bCs/>
          <w:caps/>
          <w:color w:val="000000"/>
          <w:sz w:val="24"/>
          <w:szCs w:val="24"/>
        </w:rPr>
        <w:lastRenderedPageBreak/>
        <w:t xml:space="preserve">Capítulo II </w:t>
      </w:r>
    </w:p>
    <w:p w14:paraId="5C370B22" w14:textId="77777777" w:rsidR="00C15E7A" w:rsidRPr="00D565E7" w:rsidRDefault="00C15E7A" w:rsidP="00726653">
      <w:pPr>
        <w:pBdr>
          <w:top w:val="nil"/>
          <w:left w:val="nil"/>
          <w:bottom w:val="nil"/>
          <w:right w:val="nil"/>
          <w:between w:val="nil"/>
        </w:pBdr>
        <w:spacing w:line="276" w:lineRule="auto"/>
        <w:jc w:val="center"/>
        <w:rPr>
          <w:rFonts w:asciiTheme="minorHAnsi" w:eastAsia="Arial" w:hAnsiTheme="minorHAnsi" w:cstheme="minorHAnsi"/>
          <w:b/>
          <w:bCs/>
          <w:caps/>
          <w:color w:val="000000"/>
          <w:sz w:val="24"/>
          <w:szCs w:val="24"/>
        </w:rPr>
      </w:pPr>
      <w:r w:rsidRPr="00D565E7">
        <w:rPr>
          <w:rFonts w:asciiTheme="minorHAnsi" w:eastAsia="Arial" w:hAnsiTheme="minorHAnsi" w:cstheme="minorHAnsi"/>
          <w:b/>
          <w:bCs/>
          <w:caps/>
          <w:color w:val="000000"/>
          <w:sz w:val="24"/>
          <w:szCs w:val="24"/>
        </w:rPr>
        <w:t>Das infrações e penalidades</w:t>
      </w:r>
    </w:p>
    <w:p w14:paraId="46B2F8AF"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5AFB298A" w14:textId="507AC8C9"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Art. 3º</w:t>
      </w:r>
      <w:r w:rsidRPr="00CE00A3">
        <w:rPr>
          <w:rFonts w:asciiTheme="minorHAnsi" w:eastAsia="Arial" w:hAnsiTheme="minorHAnsi" w:cstheme="minorHAnsi"/>
          <w:color w:val="000000"/>
          <w:sz w:val="24"/>
          <w:szCs w:val="24"/>
        </w:rPr>
        <w:t xml:space="preserve"> </w:t>
      </w:r>
      <w:r w:rsidR="00F71BC0" w:rsidRPr="00FA2BCB">
        <w:rPr>
          <w:rFonts w:asciiTheme="minorHAnsi" w:eastAsia="Arial" w:hAnsiTheme="minorHAnsi" w:cstheme="minorHAnsi"/>
          <w:sz w:val="24"/>
          <w:szCs w:val="24"/>
        </w:rPr>
        <w:t xml:space="preserve">O </w:t>
      </w:r>
      <w:r w:rsidR="004A25D0" w:rsidRPr="00FA2BCB">
        <w:rPr>
          <w:rFonts w:asciiTheme="minorHAnsi" w:eastAsia="Arial" w:hAnsiTheme="minorHAnsi" w:cstheme="minorHAnsi"/>
          <w:sz w:val="24"/>
          <w:szCs w:val="24"/>
        </w:rPr>
        <w:t xml:space="preserve">enquadramento de não-conformidades </w:t>
      </w:r>
      <w:r w:rsidR="00567FF5" w:rsidRPr="00FA2BCB">
        <w:rPr>
          <w:rFonts w:asciiTheme="minorHAnsi" w:eastAsia="Arial" w:hAnsiTheme="minorHAnsi" w:cstheme="minorHAnsi"/>
          <w:sz w:val="24"/>
          <w:szCs w:val="24"/>
        </w:rPr>
        <w:t xml:space="preserve">por </w:t>
      </w:r>
      <w:r w:rsidR="00F71BC0" w:rsidRPr="00FA2BCB">
        <w:rPr>
          <w:rFonts w:asciiTheme="minorHAnsi" w:eastAsia="Arial" w:hAnsiTheme="minorHAnsi" w:cstheme="minorHAnsi"/>
          <w:sz w:val="24"/>
          <w:szCs w:val="24"/>
        </w:rPr>
        <w:t>cometimento de</w:t>
      </w:r>
      <w:r w:rsidR="00726653" w:rsidRPr="00FA2BCB">
        <w:rPr>
          <w:rFonts w:asciiTheme="minorHAnsi" w:eastAsia="Arial" w:hAnsiTheme="minorHAnsi" w:cstheme="minorHAnsi"/>
          <w:sz w:val="24"/>
          <w:szCs w:val="24"/>
        </w:rPr>
        <w:t xml:space="preserve"> infração às normas da Agência Reguladora, </w:t>
      </w:r>
      <w:r w:rsidRPr="00FA2BCB">
        <w:rPr>
          <w:rFonts w:asciiTheme="minorHAnsi" w:eastAsia="Arial" w:hAnsiTheme="minorHAnsi" w:cstheme="minorHAnsi"/>
          <w:sz w:val="24"/>
          <w:szCs w:val="24"/>
        </w:rPr>
        <w:t xml:space="preserve">bem como aos preceitos estabelecidos em lei, nos contratos e </w:t>
      </w:r>
      <w:r w:rsidR="00726653" w:rsidRPr="00FA2BCB">
        <w:rPr>
          <w:rFonts w:asciiTheme="minorHAnsi" w:eastAsia="Arial" w:hAnsiTheme="minorHAnsi" w:cstheme="minorHAnsi"/>
          <w:sz w:val="24"/>
          <w:szCs w:val="24"/>
        </w:rPr>
        <w:t>em</w:t>
      </w:r>
      <w:r w:rsidRPr="00FA2BCB">
        <w:rPr>
          <w:rFonts w:asciiTheme="minorHAnsi" w:eastAsia="Arial" w:hAnsiTheme="minorHAnsi" w:cstheme="minorHAnsi"/>
          <w:sz w:val="24"/>
          <w:szCs w:val="24"/>
        </w:rPr>
        <w:t xml:space="preserve"> normas técnicas</w:t>
      </w:r>
      <w:r w:rsidR="00726653" w:rsidRPr="00FA2BCB">
        <w:rPr>
          <w:rFonts w:asciiTheme="minorHAnsi" w:eastAsia="Arial" w:hAnsiTheme="minorHAnsi" w:cstheme="minorHAnsi"/>
          <w:sz w:val="24"/>
          <w:szCs w:val="24"/>
        </w:rPr>
        <w:t>,</w:t>
      </w:r>
      <w:r w:rsidRPr="00FA2BCB">
        <w:rPr>
          <w:rFonts w:asciiTheme="minorHAnsi" w:eastAsia="Arial" w:hAnsiTheme="minorHAnsi" w:cstheme="minorHAnsi"/>
          <w:sz w:val="24"/>
          <w:szCs w:val="24"/>
        </w:rPr>
        <w:t xml:space="preserve"> sujeitar</w:t>
      </w:r>
      <w:r w:rsidR="00726653" w:rsidRPr="00FA2BCB">
        <w:rPr>
          <w:rFonts w:asciiTheme="minorHAnsi" w:eastAsia="Arial" w:hAnsiTheme="minorHAnsi" w:cstheme="minorHAnsi"/>
          <w:sz w:val="24"/>
          <w:szCs w:val="24"/>
        </w:rPr>
        <w:t>á</w:t>
      </w:r>
      <w:r w:rsidRPr="00FA2BCB">
        <w:rPr>
          <w:rFonts w:asciiTheme="minorHAnsi" w:eastAsia="Arial" w:hAnsiTheme="minorHAnsi" w:cstheme="minorHAnsi"/>
          <w:sz w:val="24"/>
          <w:szCs w:val="24"/>
        </w:rPr>
        <w:t xml:space="preserve"> o</w:t>
      </w:r>
      <w:r w:rsidR="00567FF5" w:rsidRPr="00FA2BCB">
        <w:rPr>
          <w:rFonts w:asciiTheme="minorHAnsi" w:eastAsia="Arial" w:hAnsiTheme="minorHAnsi" w:cstheme="minorHAnsi"/>
          <w:sz w:val="24"/>
          <w:szCs w:val="24"/>
        </w:rPr>
        <w:t xml:space="preserve"> prestador</w:t>
      </w:r>
      <w:r w:rsidRPr="00FA2BCB">
        <w:rPr>
          <w:rFonts w:asciiTheme="minorHAnsi" w:eastAsia="Arial" w:hAnsiTheme="minorHAnsi" w:cstheme="minorHAnsi"/>
          <w:sz w:val="24"/>
          <w:szCs w:val="24"/>
        </w:rPr>
        <w:t xml:space="preserve">, conforme </w:t>
      </w:r>
      <w:r w:rsidRPr="00CE00A3">
        <w:rPr>
          <w:rFonts w:asciiTheme="minorHAnsi" w:eastAsia="Arial" w:hAnsiTheme="minorHAnsi" w:cstheme="minorHAnsi"/>
          <w:color w:val="000000"/>
          <w:sz w:val="24"/>
          <w:szCs w:val="24"/>
        </w:rPr>
        <w:t>a sua natureza, às penalidades de:</w:t>
      </w:r>
    </w:p>
    <w:p w14:paraId="70757669"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I –</w:t>
      </w:r>
      <w:r w:rsidRPr="00CE00A3">
        <w:rPr>
          <w:rFonts w:asciiTheme="minorHAnsi" w:eastAsia="Arial" w:hAnsiTheme="minorHAnsi" w:cstheme="minorHAnsi"/>
          <w:color w:val="000000"/>
          <w:sz w:val="24"/>
          <w:szCs w:val="24"/>
        </w:rPr>
        <w:t xml:space="preserve"> Advertência escrita; </w:t>
      </w:r>
    </w:p>
    <w:p w14:paraId="654C8DD5"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II –</w:t>
      </w:r>
      <w:r w:rsidRPr="00CE00A3">
        <w:rPr>
          <w:rFonts w:asciiTheme="minorHAnsi" w:eastAsia="Arial" w:hAnsiTheme="minorHAnsi" w:cstheme="minorHAnsi"/>
          <w:color w:val="000000"/>
          <w:sz w:val="24"/>
          <w:szCs w:val="24"/>
        </w:rPr>
        <w:t xml:space="preserve"> Multa;</w:t>
      </w:r>
      <w:r>
        <w:rPr>
          <w:rFonts w:asciiTheme="minorHAnsi" w:eastAsia="Arial" w:hAnsiTheme="minorHAnsi" w:cstheme="minorHAnsi"/>
          <w:color w:val="000000"/>
          <w:sz w:val="24"/>
          <w:szCs w:val="24"/>
        </w:rPr>
        <w:t xml:space="preserve"> e</w:t>
      </w:r>
    </w:p>
    <w:p w14:paraId="44EA0F9A" w14:textId="6061C5D4"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III –</w:t>
      </w:r>
      <w:r w:rsidRPr="00CE00A3">
        <w:rPr>
          <w:rFonts w:asciiTheme="minorHAnsi" w:eastAsia="Arial" w:hAnsiTheme="minorHAnsi" w:cstheme="minorHAnsi"/>
          <w:color w:val="000000"/>
          <w:sz w:val="24"/>
          <w:szCs w:val="24"/>
        </w:rPr>
        <w:t xml:space="preserve"> </w:t>
      </w:r>
      <w:r w:rsidRPr="00FA2BCB">
        <w:rPr>
          <w:rFonts w:asciiTheme="minorHAnsi" w:eastAsia="Arial" w:hAnsiTheme="minorHAnsi" w:cstheme="minorHAnsi"/>
          <w:sz w:val="24"/>
          <w:szCs w:val="24"/>
        </w:rPr>
        <w:t>Suspen</w:t>
      </w:r>
      <w:r w:rsidR="00567FF5" w:rsidRPr="00FA2BCB">
        <w:rPr>
          <w:rFonts w:asciiTheme="minorHAnsi" w:eastAsia="Arial" w:hAnsiTheme="minorHAnsi" w:cstheme="minorHAnsi"/>
          <w:sz w:val="24"/>
          <w:szCs w:val="24"/>
        </w:rPr>
        <w:t>s</w:t>
      </w:r>
      <w:r w:rsidRPr="00FA2BCB">
        <w:rPr>
          <w:rFonts w:asciiTheme="minorHAnsi" w:eastAsia="Arial" w:hAnsiTheme="minorHAnsi" w:cstheme="minorHAnsi"/>
          <w:sz w:val="24"/>
          <w:szCs w:val="24"/>
        </w:rPr>
        <w:t>ão de obra ou atividade.</w:t>
      </w:r>
    </w:p>
    <w:p w14:paraId="62655E03" w14:textId="77777777" w:rsidR="00C15E7A" w:rsidRPr="00CE00A3" w:rsidRDefault="00C15E7A" w:rsidP="00726653">
      <w:pPr>
        <w:pBdr>
          <w:top w:val="nil"/>
          <w:left w:val="nil"/>
          <w:bottom w:val="nil"/>
          <w:right w:val="nil"/>
          <w:between w:val="nil"/>
        </w:pBdr>
        <w:spacing w:before="3" w:line="276" w:lineRule="auto"/>
        <w:jc w:val="both"/>
        <w:rPr>
          <w:rFonts w:asciiTheme="minorHAnsi" w:eastAsia="Arial" w:hAnsiTheme="minorHAnsi" w:cstheme="minorHAnsi"/>
          <w:color w:val="000000"/>
          <w:sz w:val="24"/>
          <w:szCs w:val="24"/>
        </w:rPr>
      </w:pPr>
    </w:p>
    <w:p w14:paraId="65D47579" w14:textId="7134AC43" w:rsidR="00C15E7A"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Art. 4º</w:t>
      </w:r>
      <w:r w:rsidRPr="00CE00A3">
        <w:rPr>
          <w:rFonts w:asciiTheme="minorHAnsi" w:eastAsia="Arial" w:hAnsiTheme="minorHAnsi" w:cstheme="minorHAnsi"/>
          <w:color w:val="000000"/>
          <w:sz w:val="24"/>
          <w:szCs w:val="24"/>
        </w:rPr>
        <w:t xml:space="preserve"> A aplicação de sanção pela ARIS-ZM não exime o prestador de serviços de efetuar as ações que visem ao cumprimento das medidas necessárias à regularização d</w:t>
      </w:r>
      <w:r w:rsidR="00567FF5">
        <w:rPr>
          <w:rFonts w:asciiTheme="minorHAnsi" w:eastAsia="Arial" w:hAnsiTheme="minorHAnsi" w:cstheme="minorHAnsi"/>
          <w:color w:val="000000"/>
          <w:sz w:val="24"/>
          <w:szCs w:val="24"/>
        </w:rPr>
        <w:t>as</w:t>
      </w:r>
      <w:r w:rsidRPr="00CE00A3">
        <w:rPr>
          <w:rFonts w:asciiTheme="minorHAnsi" w:eastAsia="Arial" w:hAnsiTheme="minorHAnsi" w:cstheme="minorHAnsi"/>
          <w:color w:val="000000"/>
          <w:sz w:val="24"/>
          <w:szCs w:val="24"/>
        </w:rPr>
        <w:t xml:space="preserve"> não conformidades constatadas, bem como à reparação dos efeitos sobrevindos das infrações.</w:t>
      </w:r>
    </w:p>
    <w:p w14:paraId="22ABA1BD"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2D689006"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Art. 5º</w:t>
      </w:r>
      <w:r w:rsidRPr="00CE00A3">
        <w:rPr>
          <w:rFonts w:asciiTheme="minorHAnsi" w:eastAsia="Arial" w:hAnsiTheme="minorHAnsi" w:cstheme="minorHAnsi"/>
          <w:color w:val="000000"/>
          <w:sz w:val="24"/>
          <w:szCs w:val="24"/>
        </w:rPr>
        <w:t xml:space="preserve"> Na hipótese de ocorrência concomitante de mais de uma infração, as penalidades correspondentes a cada uma delas poderão ser aplicadas simultânea e cumulativamente, sendo vedado o </w:t>
      </w:r>
      <w:r w:rsidRPr="00CE00A3">
        <w:rPr>
          <w:rFonts w:asciiTheme="minorHAnsi" w:eastAsia="Arial" w:hAnsiTheme="minorHAnsi" w:cstheme="minorHAnsi"/>
          <w:i/>
          <w:color w:val="000000"/>
          <w:sz w:val="24"/>
          <w:szCs w:val="24"/>
        </w:rPr>
        <w:t>bis in idem</w:t>
      </w:r>
      <w:r w:rsidRPr="00CE00A3">
        <w:rPr>
          <w:rFonts w:asciiTheme="minorHAnsi" w:eastAsia="Arial" w:hAnsiTheme="minorHAnsi" w:cstheme="minorHAnsi"/>
          <w:color w:val="000000"/>
          <w:sz w:val="24"/>
          <w:szCs w:val="24"/>
        </w:rPr>
        <w:t>.</w:t>
      </w:r>
    </w:p>
    <w:p w14:paraId="1F6A1125"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43207F8C" w14:textId="01F83E7F"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Pr>
          <w:rFonts w:asciiTheme="minorHAnsi" w:eastAsia="Arial" w:hAnsiTheme="minorHAnsi" w:cstheme="minorHAnsi"/>
          <w:b/>
          <w:color w:val="000000"/>
          <w:sz w:val="24"/>
          <w:szCs w:val="24"/>
        </w:rPr>
        <w:t>6º</w:t>
      </w:r>
      <w:r w:rsidRPr="00CE00A3">
        <w:rPr>
          <w:rFonts w:asciiTheme="minorHAnsi" w:eastAsia="Arial" w:hAnsiTheme="minorHAnsi" w:cstheme="minorHAnsi"/>
          <w:color w:val="000000"/>
          <w:sz w:val="24"/>
          <w:szCs w:val="24"/>
        </w:rPr>
        <w:t xml:space="preserve"> Considera-se reincidência a prática de infração tipificada no mesmo dispositivo regulamentar em que haja sido punida anteriormente a prestadora de serviços, dentro </w:t>
      </w:r>
      <w:r w:rsidRPr="00D319EF">
        <w:rPr>
          <w:rFonts w:asciiTheme="minorHAnsi" w:eastAsia="Arial" w:hAnsiTheme="minorHAnsi" w:cstheme="minorHAnsi"/>
          <w:color w:val="000000"/>
          <w:sz w:val="24"/>
          <w:szCs w:val="24"/>
        </w:rPr>
        <w:t xml:space="preserve">do Ciclo de Fiscalização. </w:t>
      </w:r>
    </w:p>
    <w:p w14:paraId="50CA0629"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715B26BD" w14:textId="2B824D4B" w:rsidR="00C15E7A"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Pr>
          <w:rFonts w:asciiTheme="minorHAnsi" w:eastAsia="Arial" w:hAnsiTheme="minorHAnsi" w:cstheme="minorHAnsi"/>
          <w:b/>
          <w:color w:val="000000"/>
          <w:sz w:val="24"/>
          <w:szCs w:val="24"/>
        </w:rPr>
        <w:t>7º</w:t>
      </w:r>
      <w:r w:rsidRPr="00CE00A3">
        <w:rPr>
          <w:rFonts w:asciiTheme="minorHAnsi" w:eastAsia="Arial" w:hAnsiTheme="minorHAnsi" w:cstheme="minorHAnsi"/>
          <w:color w:val="000000"/>
          <w:sz w:val="24"/>
          <w:szCs w:val="24"/>
        </w:rPr>
        <w:t xml:space="preserve"> Na fixação das penalidades, serão consideradas a abrangência e a gravidade da infração, os danos dela resultantes para o serviço e para os usuários, a vantagem auferida pelo prestador de serviços e a existência de sanção anterior dentro do </w:t>
      </w:r>
      <w:r w:rsidRPr="00D319EF">
        <w:rPr>
          <w:rFonts w:asciiTheme="minorHAnsi" w:eastAsia="Arial" w:hAnsiTheme="minorHAnsi" w:cstheme="minorHAnsi"/>
          <w:color w:val="000000"/>
          <w:sz w:val="24"/>
          <w:szCs w:val="24"/>
        </w:rPr>
        <w:t xml:space="preserve">Ciclo de Fiscalização. </w:t>
      </w:r>
    </w:p>
    <w:p w14:paraId="53CDCADD" w14:textId="77777777" w:rsidR="00D319EF" w:rsidRPr="00CE00A3" w:rsidRDefault="00D319EF"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4456EDA2" w14:textId="77777777" w:rsidR="00AB08F8" w:rsidRDefault="00AB08F8" w:rsidP="00726653">
      <w:pPr>
        <w:pBdr>
          <w:top w:val="nil"/>
          <w:left w:val="nil"/>
          <w:bottom w:val="nil"/>
          <w:right w:val="nil"/>
          <w:between w:val="nil"/>
        </w:pBdr>
        <w:spacing w:line="276" w:lineRule="auto"/>
        <w:jc w:val="center"/>
        <w:rPr>
          <w:rFonts w:asciiTheme="minorHAnsi" w:eastAsia="Arial" w:hAnsiTheme="minorHAnsi" w:cstheme="minorHAnsi"/>
          <w:b/>
          <w:bCs/>
          <w:color w:val="000000"/>
          <w:sz w:val="24"/>
          <w:szCs w:val="24"/>
        </w:rPr>
      </w:pPr>
    </w:p>
    <w:p w14:paraId="6F08AACA" w14:textId="3300E4D1" w:rsidR="00C15E7A" w:rsidRDefault="00C15E7A" w:rsidP="00726653">
      <w:pPr>
        <w:pBdr>
          <w:top w:val="nil"/>
          <w:left w:val="nil"/>
          <w:bottom w:val="nil"/>
          <w:right w:val="nil"/>
          <w:between w:val="nil"/>
        </w:pBdr>
        <w:spacing w:line="276" w:lineRule="auto"/>
        <w:jc w:val="center"/>
        <w:rPr>
          <w:rFonts w:asciiTheme="minorHAnsi" w:eastAsia="Arial" w:hAnsiTheme="minorHAnsi" w:cstheme="minorHAnsi"/>
          <w:b/>
          <w:bCs/>
          <w:color w:val="000000"/>
          <w:sz w:val="24"/>
          <w:szCs w:val="24"/>
        </w:rPr>
      </w:pPr>
      <w:r w:rsidRPr="00D565E7">
        <w:rPr>
          <w:rFonts w:asciiTheme="minorHAnsi" w:eastAsia="Arial" w:hAnsiTheme="minorHAnsi" w:cstheme="minorHAnsi"/>
          <w:b/>
          <w:bCs/>
          <w:color w:val="000000"/>
          <w:sz w:val="24"/>
          <w:szCs w:val="24"/>
        </w:rPr>
        <w:t xml:space="preserve">Seção I </w:t>
      </w:r>
    </w:p>
    <w:p w14:paraId="3A8CFE72" w14:textId="77777777" w:rsidR="00C15E7A" w:rsidRPr="00D565E7" w:rsidRDefault="00C15E7A" w:rsidP="00726653">
      <w:pPr>
        <w:pBdr>
          <w:top w:val="nil"/>
          <w:left w:val="nil"/>
          <w:bottom w:val="nil"/>
          <w:right w:val="nil"/>
          <w:between w:val="nil"/>
        </w:pBdr>
        <w:spacing w:line="276" w:lineRule="auto"/>
        <w:jc w:val="center"/>
        <w:rPr>
          <w:rFonts w:asciiTheme="minorHAnsi" w:eastAsia="Arial" w:hAnsiTheme="minorHAnsi" w:cstheme="minorHAnsi"/>
          <w:b/>
          <w:bCs/>
          <w:color w:val="000000"/>
          <w:sz w:val="24"/>
          <w:szCs w:val="24"/>
        </w:rPr>
      </w:pPr>
      <w:r w:rsidRPr="00D565E7">
        <w:rPr>
          <w:rFonts w:asciiTheme="minorHAnsi" w:eastAsia="Arial" w:hAnsiTheme="minorHAnsi" w:cstheme="minorHAnsi"/>
          <w:b/>
          <w:bCs/>
          <w:color w:val="000000"/>
          <w:sz w:val="24"/>
          <w:szCs w:val="24"/>
        </w:rPr>
        <w:t>Das infrações</w:t>
      </w:r>
    </w:p>
    <w:p w14:paraId="4E0A2704"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7687A8DB" w14:textId="62022667" w:rsidR="00C15E7A" w:rsidRPr="00CE00A3" w:rsidRDefault="00C15E7A" w:rsidP="00726653">
      <w:pPr>
        <w:pBdr>
          <w:top w:val="nil"/>
          <w:left w:val="nil"/>
          <w:bottom w:val="nil"/>
          <w:right w:val="nil"/>
          <w:between w:val="nil"/>
        </w:pBdr>
        <w:tabs>
          <w:tab w:val="left" w:pos="553"/>
        </w:tabs>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Pr>
          <w:rFonts w:asciiTheme="minorHAnsi" w:eastAsia="Arial" w:hAnsiTheme="minorHAnsi" w:cstheme="minorHAnsi"/>
          <w:b/>
          <w:color w:val="000000"/>
          <w:sz w:val="24"/>
          <w:szCs w:val="24"/>
        </w:rPr>
        <w:t>8º</w:t>
      </w:r>
      <w:r w:rsidRPr="00CE00A3">
        <w:rPr>
          <w:rFonts w:asciiTheme="minorHAnsi" w:eastAsia="Arial" w:hAnsiTheme="minorHAnsi" w:cstheme="minorHAnsi"/>
          <w:color w:val="000000"/>
          <w:sz w:val="24"/>
          <w:szCs w:val="24"/>
        </w:rPr>
        <w:t xml:space="preserve"> É infração do Grupo 1, de natureza leve, sujeita à penalidade de advertência ou, no caso de reincidência, de multa, o descumprimento das disposições previstas nas Resoluções da AR</w:t>
      </w:r>
      <w:r>
        <w:rPr>
          <w:rFonts w:asciiTheme="minorHAnsi" w:eastAsia="Arial" w:hAnsiTheme="minorHAnsi" w:cstheme="minorHAnsi"/>
          <w:color w:val="000000"/>
          <w:sz w:val="24"/>
          <w:szCs w:val="24"/>
        </w:rPr>
        <w:t>I</w:t>
      </w:r>
      <w:r w:rsidRPr="00CE00A3">
        <w:rPr>
          <w:rFonts w:asciiTheme="minorHAnsi" w:eastAsia="Arial" w:hAnsiTheme="minorHAnsi" w:cstheme="minorHAnsi"/>
          <w:color w:val="000000"/>
          <w:sz w:val="24"/>
          <w:szCs w:val="24"/>
        </w:rPr>
        <w:t xml:space="preserve">S- </w:t>
      </w:r>
      <w:r>
        <w:rPr>
          <w:rFonts w:asciiTheme="minorHAnsi" w:eastAsia="Arial" w:hAnsiTheme="minorHAnsi" w:cstheme="minorHAnsi"/>
          <w:color w:val="000000"/>
          <w:sz w:val="24"/>
          <w:szCs w:val="24"/>
        </w:rPr>
        <w:t>ZM</w:t>
      </w:r>
      <w:r w:rsidRPr="00CE00A3">
        <w:rPr>
          <w:rFonts w:asciiTheme="minorHAnsi" w:eastAsia="Arial" w:hAnsiTheme="minorHAnsi" w:cstheme="minorHAnsi"/>
          <w:color w:val="000000"/>
          <w:sz w:val="24"/>
          <w:szCs w:val="24"/>
        </w:rPr>
        <w:t xml:space="preserve"> relativas ao: </w:t>
      </w:r>
    </w:p>
    <w:p w14:paraId="4D65C2AF" w14:textId="6EA1463E" w:rsidR="00C15E7A" w:rsidRPr="00FA2BCB" w:rsidRDefault="00A06A56" w:rsidP="00726653">
      <w:pPr>
        <w:widowControl w:val="0"/>
        <w:pBdr>
          <w:top w:val="nil"/>
          <w:left w:val="nil"/>
          <w:bottom w:val="nil"/>
          <w:right w:val="nil"/>
          <w:between w:val="nil"/>
        </w:pBdr>
        <w:tabs>
          <w:tab w:val="left" w:pos="553"/>
        </w:tabs>
        <w:spacing w:line="276" w:lineRule="auto"/>
        <w:jc w:val="both"/>
        <w:rPr>
          <w:rFonts w:asciiTheme="minorHAnsi" w:eastAsia="Arial" w:hAnsiTheme="minorHAnsi" w:cstheme="minorHAnsi"/>
          <w:sz w:val="24"/>
          <w:szCs w:val="24"/>
        </w:rPr>
      </w:pPr>
      <w:r>
        <w:rPr>
          <w:rFonts w:asciiTheme="minorHAnsi" w:eastAsia="Arial" w:hAnsiTheme="minorHAnsi" w:cstheme="minorHAnsi"/>
          <w:color w:val="000000"/>
          <w:sz w:val="24"/>
          <w:szCs w:val="24"/>
        </w:rPr>
        <w:t xml:space="preserve">I - </w:t>
      </w:r>
      <w:r w:rsidR="00C15E7A" w:rsidRPr="00CE00A3">
        <w:rPr>
          <w:rFonts w:asciiTheme="minorHAnsi" w:eastAsia="Arial" w:hAnsiTheme="minorHAnsi" w:cstheme="minorHAnsi"/>
          <w:color w:val="000000"/>
          <w:sz w:val="24"/>
          <w:szCs w:val="24"/>
        </w:rPr>
        <w:t>Cadastramento comercial e classificação</w:t>
      </w:r>
      <w:r w:rsidR="008C3A23" w:rsidRPr="008C3A23">
        <w:rPr>
          <w:rFonts w:asciiTheme="minorHAnsi" w:eastAsia="Arial" w:hAnsiTheme="minorHAnsi" w:cstheme="minorHAnsi"/>
          <w:color w:val="FF0000"/>
          <w:sz w:val="24"/>
          <w:szCs w:val="24"/>
        </w:rPr>
        <w:t xml:space="preserve"> </w:t>
      </w:r>
      <w:r w:rsidR="008C3A23" w:rsidRPr="00FA2BCB">
        <w:rPr>
          <w:rFonts w:asciiTheme="minorHAnsi" w:eastAsia="Arial" w:hAnsiTheme="minorHAnsi" w:cstheme="minorHAnsi"/>
          <w:sz w:val="24"/>
          <w:szCs w:val="24"/>
        </w:rPr>
        <w:t>dos usuários</w:t>
      </w:r>
      <w:r w:rsidR="00C15E7A" w:rsidRPr="00FA2BCB">
        <w:rPr>
          <w:rFonts w:asciiTheme="minorHAnsi" w:eastAsia="Arial" w:hAnsiTheme="minorHAnsi" w:cstheme="minorHAnsi"/>
          <w:sz w:val="24"/>
          <w:szCs w:val="24"/>
        </w:rPr>
        <w:t xml:space="preserve">; </w:t>
      </w:r>
    </w:p>
    <w:p w14:paraId="53EA876B" w14:textId="741A68FA" w:rsidR="00C15E7A" w:rsidRPr="00CE00A3" w:rsidRDefault="00A06A56" w:rsidP="00726653">
      <w:pPr>
        <w:widowControl w:val="0"/>
        <w:pBdr>
          <w:top w:val="nil"/>
          <w:left w:val="nil"/>
          <w:bottom w:val="nil"/>
          <w:right w:val="nil"/>
          <w:between w:val="nil"/>
        </w:pBdr>
        <w:tabs>
          <w:tab w:val="left" w:pos="553"/>
        </w:tabs>
        <w:spacing w:line="276" w:lineRule="auto"/>
        <w:jc w:val="both"/>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II - </w:t>
      </w:r>
      <w:r w:rsidR="00C15E7A" w:rsidRPr="00CE00A3">
        <w:rPr>
          <w:rFonts w:asciiTheme="minorHAnsi" w:eastAsia="Arial" w:hAnsiTheme="minorHAnsi" w:cstheme="minorHAnsi"/>
          <w:color w:val="000000"/>
          <w:sz w:val="24"/>
          <w:szCs w:val="24"/>
        </w:rPr>
        <w:t xml:space="preserve">Padronização e orientação aos usuários; </w:t>
      </w:r>
    </w:p>
    <w:p w14:paraId="6759F786" w14:textId="22DDBBC2" w:rsidR="00C15E7A" w:rsidRPr="00CE00A3" w:rsidRDefault="00A06A56" w:rsidP="00726653">
      <w:pPr>
        <w:widowControl w:val="0"/>
        <w:pBdr>
          <w:top w:val="nil"/>
          <w:left w:val="nil"/>
          <w:bottom w:val="nil"/>
          <w:right w:val="nil"/>
          <w:between w:val="nil"/>
        </w:pBdr>
        <w:tabs>
          <w:tab w:val="left" w:pos="553"/>
        </w:tabs>
        <w:spacing w:line="276" w:lineRule="auto"/>
        <w:jc w:val="both"/>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III </w:t>
      </w:r>
      <w:r w:rsidR="008C3A23">
        <w:rPr>
          <w:rFonts w:asciiTheme="minorHAnsi" w:eastAsia="Arial" w:hAnsiTheme="minorHAnsi" w:cstheme="minorHAnsi"/>
          <w:color w:val="000000"/>
          <w:sz w:val="24"/>
          <w:szCs w:val="24"/>
        </w:rPr>
        <w:t>–</w:t>
      </w:r>
      <w:r>
        <w:rPr>
          <w:rFonts w:asciiTheme="minorHAnsi" w:eastAsia="Arial" w:hAnsiTheme="minorHAnsi" w:cstheme="minorHAnsi"/>
          <w:color w:val="000000"/>
          <w:sz w:val="24"/>
          <w:szCs w:val="24"/>
        </w:rPr>
        <w:t xml:space="preserve"> </w:t>
      </w:r>
      <w:r w:rsidR="00C15E7A" w:rsidRPr="00CE00A3">
        <w:rPr>
          <w:rFonts w:asciiTheme="minorHAnsi" w:eastAsia="Arial" w:hAnsiTheme="minorHAnsi" w:cstheme="minorHAnsi"/>
          <w:color w:val="000000"/>
          <w:sz w:val="24"/>
          <w:szCs w:val="24"/>
        </w:rPr>
        <w:t>Não</w:t>
      </w:r>
      <w:r w:rsidR="008C3A23">
        <w:rPr>
          <w:rFonts w:asciiTheme="minorHAnsi" w:eastAsia="Arial" w:hAnsiTheme="minorHAnsi" w:cstheme="minorHAnsi"/>
          <w:color w:val="000000"/>
          <w:sz w:val="24"/>
          <w:szCs w:val="24"/>
        </w:rPr>
        <w:t xml:space="preserve"> c</w:t>
      </w:r>
      <w:r w:rsidR="00C15E7A" w:rsidRPr="00CE00A3">
        <w:rPr>
          <w:rFonts w:asciiTheme="minorHAnsi" w:eastAsia="Arial" w:hAnsiTheme="minorHAnsi" w:cstheme="minorHAnsi"/>
          <w:color w:val="000000"/>
          <w:sz w:val="24"/>
          <w:szCs w:val="24"/>
        </w:rPr>
        <w:t>onformidades na operação, segurança ou qualidade de água e esgoto,</w:t>
      </w:r>
      <w:r w:rsidR="008C3A23">
        <w:rPr>
          <w:rFonts w:asciiTheme="minorHAnsi" w:eastAsia="Arial" w:hAnsiTheme="minorHAnsi" w:cstheme="minorHAnsi"/>
          <w:color w:val="000000"/>
          <w:sz w:val="24"/>
          <w:szCs w:val="24"/>
        </w:rPr>
        <w:t xml:space="preserve"> </w:t>
      </w:r>
      <w:r w:rsidR="008C3A23" w:rsidRPr="00FA2BCB">
        <w:rPr>
          <w:rFonts w:asciiTheme="minorHAnsi" w:eastAsia="Arial" w:hAnsiTheme="minorHAnsi" w:cstheme="minorHAnsi"/>
          <w:sz w:val="24"/>
          <w:szCs w:val="24"/>
        </w:rPr>
        <w:t>desde que</w:t>
      </w:r>
      <w:r w:rsidR="00C15E7A" w:rsidRPr="00FA2BCB">
        <w:rPr>
          <w:rFonts w:asciiTheme="minorHAnsi" w:eastAsia="Arial" w:hAnsiTheme="minorHAnsi" w:cstheme="minorHAnsi"/>
          <w:sz w:val="24"/>
          <w:szCs w:val="24"/>
        </w:rPr>
        <w:t xml:space="preserve"> </w:t>
      </w:r>
      <w:r w:rsidRPr="00D319EF">
        <w:rPr>
          <w:rFonts w:asciiTheme="minorHAnsi" w:eastAsia="Arial" w:hAnsiTheme="minorHAnsi" w:cstheme="minorHAnsi"/>
          <w:color w:val="000000"/>
          <w:sz w:val="24"/>
          <w:szCs w:val="24"/>
        </w:rPr>
        <w:t>classificadas como natureza leve pelo Manual de Fiscalização</w:t>
      </w:r>
      <w:r w:rsidR="00C15E7A" w:rsidRPr="00D319EF">
        <w:rPr>
          <w:rFonts w:asciiTheme="minorHAnsi" w:eastAsia="Arial" w:hAnsiTheme="minorHAnsi" w:cstheme="minorHAnsi"/>
          <w:color w:val="000000"/>
          <w:sz w:val="24"/>
          <w:szCs w:val="24"/>
        </w:rPr>
        <w:t>.</w:t>
      </w:r>
    </w:p>
    <w:p w14:paraId="0179BFDA" w14:textId="77777777" w:rsidR="00C15E7A" w:rsidRPr="00CE00A3" w:rsidRDefault="00C15E7A" w:rsidP="00726653">
      <w:pPr>
        <w:tabs>
          <w:tab w:val="left" w:pos="553"/>
        </w:tabs>
        <w:spacing w:line="276" w:lineRule="auto"/>
        <w:jc w:val="both"/>
        <w:rPr>
          <w:rFonts w:asciiTheme="minorHAnsi" w:eastAsia="Arial" w:hAnsiTheme="minorHAnsi" w:cstheme="minorHAnsi"/>
          <w:sz w:val="24"/>
          <w:szCs w:val="24"/>
        </w:rPr>
      </w:pPr>
    </w:p>
    <w:p w14:paraId="36C1BE73" w14:textId="6C116FFD"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Pr>
          <w:rFonts w:asciiTheme="minorHAnsi" w:eastAsia="Arial" w:hAnsiTheme="minorHAnsi" w:cstheme="minorHAnsi"/>
          <w:b/>
          <w:color w:val="000000"/>
          <w:sz w:val="24"/>
          <w:szCs w:val="24"/>
        </w:rPr>
        <w:t>9º</w:t>
      </w:r>
      <w:r w:rsidRPr="00CE00A3">
        <w:rPr>
          <w:rFonts w:asciiTheme="minorHAnsi" w:eastAsia="Arial" w:hAnsiTheme="minorHAnsi" w:cstheme="minorHAnsi"/>
          <w:color w:val="000000"/>
          <w:sz w:val="24"/>
          <w:szCs w:val="24"/>
        </w:rPr>
        <w:t xml:space="preserve"> É infração do Grupo 2, de natureza média, sujeita à penalidade de advertência ou, no caso de reincidência, de multa, o descumprimento das disposições previstas nas Resoluções da ARIS-ZM relativas a: </w:t>
      </w:r>
    </w:p>
    <w:p w14:paraId="41B41AB8"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 xml:space="preserve">I - Medição, faturamento e cobrança; </w:t>
      </w:r>
    </w:p>
    <w:p w14:paraId="3571DB16"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 xml:space="preserve">II - Ressarcimentos e devoluções; </w:t>
      </w:r>
    </w:p>
    <w:p w14:paraId="6BEEB774" w14:textId="77777777" w:rsidR="00C15E7A"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III - Emissão de Contrato de Prestação de Serviços.</w:t>
      </w:r>
    </w:p>
    <w:p w14:paraId="59B8567D" w14:textId="1D834829" w:rsidR="00A06A56" w:rsidRPr="00CE00A3" w:rsidRDefault="00A06A56" w:rsidP="00726653">
      <w:pPr>
        <w:widowControl w:val="0"/>
        <w:pBdr>
          <w:top w:val="nil"/>
          <w:left w:val="nil"/>
          <w:bottom w:val="nil"/>
          <w:right w:val="nil"/>
          <w:between w:val="nil"/>
        </w:pBdr>
        <w:tabs>
          <w:tab w:val="left" w:pos="553"/>
        </w:tabs>
        <w:spacing w:line="276" w:lineRule="auto"/>
        <w:jc w:val="both"/>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IV - </w:t>
      </w:r>
      <w:r w:rsidRPr="00CE00A3">
        <w:rPr>
          <w:rFonts w:asciiTheme="minorHAnsi" w:eastAsia="Arial" w:hAnsiTheme="minorHAnsi" w:cstheme="minorHAnsi"/>
          <w:color w:val="000000"/>
          <w:sz w:val="24"/>
          <w:szCs w:val="24"/>
        </w:rPr>
        <w:t xml:space="preserve">Não Conformidades na operação, segurança ou qualidade de água e </w:t>
      </w:r>
      <w:r w:rsidRPr="00FA2BCB">
        <w:rPr>
          <w:rFonts w:asciiTheme="minorHAnsi" w:eastAsia="Arial" w:hAnsiTheme="minorHAnsi" w:cstheme="minorHAnsi"/>
          <w:sz w:val="24"/>
          <w:szCs w:val="24"/>
        </w:rPr>
        <w:t>esgoto,</w:t>
      </w:r>
      <w:r w:rsidR="008C3A23" w:rsidRPr="00FA2BCB">
        <w:rPr>
          <w:rFonts w:asciiTheme="minorHAnsi" w:eastAsia="Arial" w:hAnsiTheme="minorHAnsi" w:cstheme="minorHAnsi"/>
          <w:sz w:val="24"/>
          <w:szCs w:val="24"/>
        </w:rPr>
        <w:t xml:space="preserve"> desde que</w:t>
      </w:r>
      <w:r w:rsidRPr="00FA2BCB">
        <w:rPr>
          <w:rFonts w:asciiTheme="minorHAnsi" w:eastAsia="Arial" w:hAnsiTheme="minorHAnsi" w:cstheme="minorHAnsi"/>
          <w:sz w:val="24"/>
          <w:szCs w:val="24"/>
        </w:rPr>
        <w:t xml:space="preserve"> </w:t>
      </w:r>
      <w:r w:rsidRPr="00D319EF">
        <w:rPr>
          <w:rFonts w:asciiTheme="minorHAnsi" w:eastAsia="Arial" w:hAnsiTheme="minorHAnsi" w:cstheme="minorHAnsi"/>
          <w:color w:val="000000"/>
          <w:sz w:val="24"/>
          <w:szCs w:val="24"/>
        </w:rPr>
        <w:t>classificadas como natureza média pelo Manual de Fiscalização.</w:t>
      </w:r>
    </w:p>
    <w:p w14:paraId="4000BC86"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774D435B" w14:textId="0F48F3D1"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Pr>
          <w:rFonts w:asciiTheme="minorHAnsi" w:eastAsia="Arial" w:hAnsiTheme="minorHAnsi" w:cstheme="minorHAnsi"/>
          <w:b/>
          <w:color w:val="000000"/>
          <w:sz w:val="24"/>
          <w:szCs w:val="24"/>
        </w:rPr>
        <w:t>10</w:t>
      </w:r>
      <w:r w:rsidRPr="00CE00A3">
        <w:rPr>
          <w:rFonts w:asciiTheme="minorHAnsi" w:eastAsia="Arial" w:hAnsiTheme="minorHAnsi" w:cstheme="minorHAnsi"/>
          <w:color w:val="000000"/>
          <w:sz w:val="24"/>
          <w:szCs w:val="24"/>
        </w:rPr>
        <w:t xml:space="preserve"> É infração do Grupo 3, de natureza grave, sujeita à penalidade de advertência ou, no caso de reincidência, de multa, o descumprimento das disposições previstas nas Resoluções da ARIS-ZM relativas às: </w:t>
      </w:r>
    </w:p>
    <w:p w14:paraId="6A1E02BA"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 xml:space="preserve">I - Condições gerais de fornecimento dos serviços de água e esgoto, excetuados os previstos nos artigos anteriores; </w:t>
      </w:r>
    </w:p>
    <w:p w14:paraId="1C5B7F66"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II - Corte e religação dos serviços de água e esgoto;</w:t>
      </w:r>
    </w:p>
    <w:p w14:paraId="7D33401F"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 xml:space="preserve">III - Ampliação e manutenção dos sistemas de água e esgoto, inclusive a não execução das metas previstas no Plano Municipal de Saneamento Básico; </w:t>
      </w:r>
    </w:p>
    <w:p w14:paraId="322FDDD3"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 xml:space="preserve">IV - Relacionamento com o usuário; </w:t>
      </w:r>
    </w:p>
    <w:p w14:paraId="715DA52A" w14:textId="06BE30EC"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V - Não Conformidades na operação, segurança ou qualidade de água e esgoto</w:t>
      </w:r>
      <w:r w:rsidRPr="00635428">
        <w:rPr>
          <w:rFonts w:asciiTheme="minorHAnsi" w:eastAsia="Arial" w:hAnsiTheme="minorHAnsi" w:cstheme="minorHAnsi"/>
          <w:sz w:val="24"/>
          <w:szCs w:val="24"/>
        </w:rPr>
        <w:t>,</w:t>
      </w:r>
      <w:r w:rsidR="00830BA9" w:rsidRPr="00635428">
        <w:rPr>
          <w:rFonts w:asciiTheme="minorHAnsi" w:eastAsia="Arial" w:hAnsiTheme="minorHAnsi" w:cstheme="minorHAnsi"/>
          <w:sz w:val="24"/>
          <w:szCs w:val="24"/>
        </w:rPr>
        <w:t xml:space="preserve"> desde que</w:t>
      </w:r>
      <w:r w:rsidRPr="00635428">
        <w:rPr>
          <w:rFonts w:asciiTheme="minorHAnsi" w:eastAsia="Arial" w:hAnsiTheme="minorHAnsi" w:cstheme="minorHAnsi"/>
          <w:sz w:val="24"/>
          <w:szCs w:val="24"/>
        </w:rPr>
        <w:t xml:space="preserve"> </w:t>
      </w:r>
      <w:r w:rsidR="00A06A56" w:rsidRPr="00D319EF">
        <w:rPr>
          <w:rFonts w:asciiTheme="minorHAnsi" w:eastAsia="Arial" w:hAnsiTheme="minorHAnsi" w:cstheme="minorHAnsi"/>
          <w:color w:val="000000"/>
          <w:sz w:val="24"/>
          <w:szCs w:val="24"/>
        </w:rPr>
        <w:t xml:space="preserve">classificadas como natureza </w:t>
      </w:r>
      <w:r w:rsidR="005073D4" w:rsidRPr="00D319EF">
        <w:rPr>
          <w:rFonts w:asciiTheme="minorHAnsi" w:eastAsia="Arial" w:hAnsiTheme="minorHAnsi" w:cstheme="minorHAnsi"/>
          <w:color w:val="000000"/>
          <w:sz w:val="24"/>
          <w:szCs w:val="24"/>
        </w:rPr>
        <w:t>grave ou gravíssima</w:t>
      </w:r>
      <w:r w:rsidR="00A06A56" w:rsidRPr="00D319EF">
        <w:rPr>
          <w:rFonts w:asciiTheme="minorHAnsi" w:eastAsia="Arial" w:hAnsiTheme="minorHAnsi" w:cstheme="minorHAnsi"/>
          <w:color w:val="000000"/>
          <w:sz w:val="24"/>
          <w:szCs w:val="24"/>
        </w:rPr>
        <w:t xml:space="preserve"> pelo Manual de Fiscalização.</w:t>
      </w:r>
    </w:p>
    <w:p w14:paraId="30964155"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VI - Informação e relacionamento com a ARIS-ZM.</w:t>
      </w:r>
    </w:p>
    <w:p w14:paraId="0F552423" w14:textId="77777777" w:rsidR="00C15E7A"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7C7045D2" w14:textId="77777777" w:rsidR="001F77D3" w:rsidRPr="00CE00A3" w:rsidRDefault="001F77D3"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4F203D3C" w14:textId="22F220E3" w:rsidR="001F77D3" w:rsidRDefault="00C15E7A" w:rsidP="00726653">
      <w:pPr>
        <w:pBdr>
          <w:top w:val="nil"/>
          <w:left w:val="nil"/>
          <w:bottom w:val="nil"/>
          <w:right w:val="nil"/>
          <w:between w:val="nil"/>
        </w:pBdr>
        <w:spacing w:line="276" w:lineRule="auto"/>
        <w:jc w:val="center"/>
        <w:rPr>
          <w:rFonts w:asciiTheme="minorHAnsi" w:eastAsia="Arial" w:hAnsiTheme="minorHAnsi" w:cstheme="minorHAnsi"/>
          <w:b/>
          <w:bCs/>
          <w:color w:val="000000"/>
          <w:sz w:val="24"/>
          <w:szCs w:val="24"/>
        </w:rPr>
      </w:pPr>
      <w:r w:rsidRPr="001F77D3">
        <w:rPr>
          <w:rFonts w:asciiTheme="minorHAnsi" w:eastAsia="Arial" w:hAnsiTheme="minorHAnsi" w:cstheme="minorHAnsi"/>
          <w:b/>
          <w:bCs/>
          <w:color w:val="000000"/>
          <w:sz w:val="24"/>
          <w:szCs w:val="24"/>
        </w:rPr>
        <w:t>Seção II</w:t>
      </w:r>
    </w:p>
    <w:p w14:paraId="5058066A" w14:textId="04FF3EFE" w:rsidR="00C15E7A" w:rsidRPr="001F77D3" w:rsidRDefault="00C15E7A" w:rsidP="00726653">
      <w:pPr>
        <w:pBdr>
          <w:top w:val="nil"/>
          <w:left w:val="nil"/>
          <w:bottom w:val="nil"/>
          <w:right w:val="nil"/>
          <w:between w:val="nil"/>
        </w:pBdr>
        <w:spacing w:line="276" w:lineRule="auto"/>
        <w:jc w:val="center"/>
        <w:rPr>
          <w:rFonts w:asciiTheme="minorHAnsi" w:eastAsia="Arial" w:hAnsiTheme="minorHAnsi" w:cstheme="minorHAnsi"/>
          <w:b/>
          <w:bCs/>
          <w:color w:val="000000"/>
          <w:sz w:val="24"/>
          <w:szCs w:val="24"/>
        </w:rPr>
      </w:pPr>
      <w:r w:rsidRPr="001F77D3">
        <w:rPr>
          <w:rFonts w:asciiTheme="minorHAnsi" w:eastAsia="Arial" w:hAnsiTheme="minorHAnsi" w:cstheme="minorHAnsi"/>
          <w:b/>
          <w:bCs/>
          <w:color w:val="000000"/>
          <w:sz w:val="24"/>
          <w:szCs w:val="24"/>
        </w:rPr>
        <w:t xml:space="preserve">Das Sanções de Advertência e </w:t>
      </w:r>
      <w:r w:rsidR="001F77D3" w:rsidRPr="001F77D3">
        <w:rPr>
          <w:rFonts w:asciiTheme="minorHAnsi" w:eastAsia="Arial" w:hAnsiTheme="minorHAnsi" w:cstheme="minorHAnsi"/>
          <w:b/>
          <w:bCs/>
          <w:color w:val="000000"/>
          <w:sz w:val="24"/>
          <w:szCs w:val="24"/>
        </w:rPr>
        <w:t>M</w:t>
      </w:r>
      <w:r w:rsidRPr="001F77D3">
        <w:rPr>
          <w:rFonts w:asciiTheme="minorHAnsi" w:eastAsia="Arial" w:hAnsiTheme="minorHAnsi" w:cstheme="minorHAnsi"/>
          <w:b/>
          <w:bCs/>
          <w:color w:val="000000"/>
          <w:sz w:val="24"/>
          <w:szCs w:val="24"/>
        </w:rPr>
        <w:t>ulta</w:t>
      </w:r>
    </w:p>
    <w:p w14:paraId="5BFAF715"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45E5D405" w14:textId="5D0287B2"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sidR="001F77D3">
        <w:rPr>
          <w:rFonts w:asciiTheme="minorHAnsi" w:eastAsia="Arial" w:hAnsiTheme="minorHAnsi" w:cstheme="minorHAnsi"/>
          <w:b/>
          <w:color w:val="000000"/>
          <w:sz w:val="24"/>
          <w:szCs w:val="24"/>
        </w:rPr>
        <w:t>1</w:t>
      </w:r>
      <w:r w:rsidRPr="00CE00A3">
        <w:rPr>
          <w:rFonts w:asciiTheme="minorHAnsi" w:eastAsia="Arial" w:hAnsiTheme="minorHAnsi" w:cstheme="minorHAnsi"/>
          <w:b/>
          <w:color w:val="000000"/>
          <w:sz w:val="24"/>
          <w:szCs w:val="24"/>
        </w:rPr>
        <w:t>1</w:t>
      </w:r>
      <w:r w:rsidRPr="00CE00A3">
        <w:rPr>
          <w:rFonts w:asciiTheme="minorHAnsi" w:eastAsia="Arial" w:hAnsiTheme="minorHAnsi" w:cstheme="minorHAnsi"/>
          <w:color w:val="000000"/>
          <w:sz w:val="24"/>
          <w:szCs w:val="24"/>
        </w:rPr>
        <w:t xml:space="preserve"> A pena de advertência somente poderá ser imposta pela ARIS-ZM quando não caracterizada a reincidência do prestador de serviços</w:t>
      </w:r>
      <w:r w:rsidR="001F77D3">
        <w:rPr>
          <w:rFonts w:asciiTheme="minorHAnsi" w:eastAsia="Arial" w:hAnsiTheme="minorHAnsi" w:cstheme="minorHAnsi"/>
          <w:color w:val="000000"/>
          <w:sz w:val="24"/>
          <w:szCs w:val="24"/>
        </w:rPr>
        <w:t>.</w:t>
      </w:r>
    </w:p>
    <w:p w14:paraId="1D03932B" w14:textId="7480141B"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1º</w:t>
      </w:r>
      <w:r w:rsidRPr="00CE00A3">
        <w:rPr>
          <w:rFonts w:asciiTheme="minorHAnsi" w:eastAsia="Arial" w:hAnsiTheme="minorHAnsi" w:cstheme="minorHAnsi"/>
          <w:color w:val="000000"/>
          <w:sz w:val="24"/>
          <w:szCs w:val="24"/>
        </w:rPr>
        <w:t xml:space="preserve"> Caracterizada a reincidência, deverá ser aplicada</w:t>
      </w:r>
      <w:r w:rsidR="005073D4">
        <w:rPr>
          <w:rFonts w:asciiTheme="minorHAnsi" w:eastAsia="Arial" w:hAnsiTheme="minorHAnsi" w:cstheme="minorHAnsi"/>
          <w:color w:val="000000"/>
          <w:sz w:val="24"/>
          <w:szCs w:val="24"/>
        </w:rPr>
        <w:t xml:space="preserve"> sempre a</w:t>
      </w:r>
      <w:r w:rsidRPr="00CE00A3">
        <w:rPr>
          <w:rFonts w:asciiTheme="minorHAnsi" w:eastAsia="Arial" w:hAnsiTheme="minorHAnsi" w:cstheme="minorHAnsi"/>
          <w:color w:val="000000"/>
          <w:sz w:val="24"/>
          <w:szCs w:val="24"/>
        </w:rPr>
        <w:t xml:space="preserve"> pena de multa. </w:t>
      </w:r>
    </w:p>
    <w:p w14:paraId="62E67516" w14:textId="21242F0F"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 </w:t>
      </w:r>
      <w:r w:rsidR="005073D4">
        <w:rPr>
          <w:rFonts w:asciiTheme="minorHAnsi" w:eastAsia="Arial" w:hAnsiTheme="minorHAnsi" w:cstheme="minorHAnsi"/>
          <w:b/>
          <w:color w:val="000000"/>
          <w:sz w:val="24"/>
          <w:szCs w:val="24"/>
        </w:rPr>
        <w:t>2</w:t>
      </w:r>
      <w:r w:rsidRPr="00CE00A3">
        <w:rPr>
          <w:rFonts w:asciiTheme="minorHAnsi" w:eastAsia="Arial" w:hAnsiTheme="minorHAnsi" w:cstheme="minorHAnsi"/>
          <w:b/>
          <w:color w:val="000000"/>
          <w:sz w:val="24"/>
          <w:szCs w:val="24"/>
        </w:rPr>
        <w:t>º</w:t>
      </w:r>
      <w:r w:rsidRPr="00CE00A3">
        <w:rPr>
          <w:rFonts w:asciiTheme="minorHAnsi" w:eastAsia="Arial" w:hAnsiTheme="minorHAnsi" w:cstheme="minorHAnsi"/>
          <w:color w:val="000000"/>
          <w:sz w:val="24"/>
          <w:szCs w:val="24"/>
        </w:rPr>
        <w:t xml:space="preserve"> Os valores das multas aplicadas pela ARIS-ZM serão revertidos </w:t>
      </w:r>
      <w:r w:rsidR="004F6467" w:rsidRPr="00635428">
        <w:rPr>
          <w:rFonts w:asciiTheme="minorHAnsi" w:eastAsia="Arial" w:hAnsiTheme="minorHAnsi" w:cstheme="minorHAnsi"/>
          <w:sz w:val="24"/>
          <w:szCs w:val="24"/>
        </w:rPr>
        <w:t xml:space="preserve">ao Município consorciado ou conveniado, </w:t>
      </w:r>
      <w:r w:rsidRPr="00CE00A3">
        <w:rPr>
          <w:rFonts w:asciiTheme="minorHAnsi" w:eastAsia="Arial" w:hAnsiTheme="minorHAnsi" w:cstheme="minorHAnsi"/>
          <w:color w:val="000000"/>
          <w:sz w:val="24"/>
          <w:szCs w:val="24"/>
        </w:rPr>
        <w:t xml:space="preserve">em favor do Fundo Municipal de Saneamento do respectivo titular dos </w:t>
      </w:r>
      <w:r w:rsidRPr="00D319EF">
        <w:rPr>
          <w:rFonts w:asciiTheme="minorHAnsi" w:eastAsia="Arial" w:hAnsiTheme="minorHAnsi" w:cstheme="minorHAnsi"/>
          <w:color w:val="000000"/>
          <w:sz w:val="24"/>
          <w:szCs w:val="24"/>
        </w:rPr>
        <w:t>serviços regulados</w:t>
      </w:r>
      <w:r w:rsidR="001F77D3" w:rsidRPr="00D319EF">
        <w:rPr>
          <w:rFonts w:asciiTheme="minorHAnsi" w:eastAsia="Arial" w:hAnsiTheme="minorHAnsi" w:cstheme="minorHAnsi"/>
          <w:color w:val="000000"/>
          <w:sz w:val="24"/>
          <w:szCs w:val="24"/>
        </w:rPr>
        <w:t xml:space="preserve"> ou a outro Conselho Municipal devidamente equiparado, nos termos da lei.</w:t>
      </w:r>
    </w:p>
    <w:p w14:paraId="3E26B37F" w14:textId="2BCD829D" w:rsidR="00C15E7A"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 </w:t>
      </w:r>
      <w:r w:rsidR="005073D4">
        <w:rPr>
          <w:rFonts w:asciiTheme="minorHAnsi" w:eastAsia="Arial" w:hAnsiTheme="minorHAnsi" w:cstheme="minorHAnsi"/>
          <w:b/>
          <w:color w:val="000000"/>
          <w:sz w:val="24"/>
          <w:szCs w:val="24"/>
        </w:rPr>
        <w:t>3</w:t>
      </w:r>
      <w:r w:rsidRPr="00CE00A3">
        <w:rPr>
          <w:rFonts w:asciiTheme="minorHAnsi" w:eastAsia="Arial" w:hAnsiTheme="minorHAnsi" w:cstheme="minorHAnsi"/>
          <w:b/>
          <w:color w:val="000000"/>
          <w:sz w:val="24"/>
          <w:szCs w:val="24"/>
        </w:rPr>
        <w:t>º</w:t>
      </w:r>
      <w:r w:rsidRPr="00CE00A3">
        <w:rPr>
          <w:rFonts w:asciiTheme="minorHAnsi" w:eastAsia="Arial" w:hAnsiTheme="minorHAnsi" w:cstheme="minorHAnsi"/>
          <w:color w:val="000000"/>
          <w:sz w:val="24"/>
          <w:szCs w:val="24"/>
        </w:rPr>
        <w:t xml:space="preserve"> Quando inexistente, ou não constituído o Fundo Municipal de </w:t>
      </w:r>
      <w:r w:rsidRPr="00023DAE">
        <w:rPr>
          <w:rFonts w:asciiTheme="minorHAnsi" w:eastAsia="Arial" w:hAnsiTheme="minorHAnsi" w:cstheme="minorHAnsi"/>
          <w:color w:val="000000"/>
          <w:sz w:val="24"/>
          <w:szCs w:val="24"/>
        </w:rPr>
        <w:t>Saneamento</w:t>
      </w:r>
      <w:r w:rsidR="005073D4" w:rsidRPr="00023DAE">
        <w:rPr>
          <w:rFonts w:asciiTheme="minorHAnsi" w:eastAsia="Arial" w:hAnsiTheme="minorHAnsi" w:cstheme="minorHAnsi"/>
          <w:color w:val="000000"/>
          <w:sz w:val="24"/>
          <w:szCs w:val="24"/>
        </w:rPr>
        <w:t>, ou na impossibilidade de transferência do recurso para outro fundo equiparado</w:t>
      </w:r>
      <w:r w:rsidRPr="00CE00A3">
        <w:rPr>
          <w:rFonts w:asciiTheme="minorHAnsi" w:eastAsia="Arial" w:hAnsiTheme="minorHAnsi" w:cstheme="minorHAnsi"/>
          <w:color w:val="000000"/>
          <w:sz w:val="24"/>
          <w:szCs w:val="24"/>
        </w:rPr>
        <w:t xml:space="preserve">, a multa </w:t>
      </w:r>
      <w:r w:rsidRPr="00CE00A3">
        <w:rPr>
          <w:rFonts w:asciiTheme="minorHAnsi" w:eastAsia="Arial" w:hAnsiTheme="minorHAnsi" w:cstheme="minorHAnsi"/>
          <w:color w:val="000000"/>
          <w:sz w:val="24"/>
          <w:szCs w:val="24"/>
        </w:rPr>
        <w:lastRenderedPageBreak/>
        <w:t xml:space="preserve">permanecerá sob guarda da agência </w:t>
      </w:r>
      <w:r w:rsidR="005073D4">
        <w:rPr>
          <w:rFonts w:asciiTheme="minorHAnsi" w:eastAsia="Arial" w:hAnsiTheme="minorHAnsi" w:cstheme="minorHAnsi"/>
          <w:color w:val="000000"/>
          <w:sz w:val="24"/>
          <w:szCs w:val="24"/>
        </w:rPr>
        <w:t xml:space="preserve">reguladora </w:t>
      </w:r>
      <w:r w:rsidR="005073D4" w:rsidRPr="00D319EF">
        <w:rPr>
          <w:rFonts w:asciiTheme="minorHAnsi" w:eastAsia="Arial" w:hAnsiTheme="minorHAnsi" w:cstheme="minorHAnsi"/>
          <w:color w:val="000000"/>
          <w:sz w:val="24"/>
          <w:szCs w:val="24"/>
        </w:rPr>
        <w:t>até decisão estabelecida em Assembleia Geral.</w:t>
      </w:r>
    </w:p>
    <w:p w14:paraId="3CB97628" w14:textId="50BE1786" w:rsidR="001F77D3" w:rsidRPr="00635428" w:rsidRDefault="001F77D3" w:rsidP="00726653">
      <w:pPr>
        <w:pBdr>
          <w:top w:val="nil"/>
          <w:left w:val="nil"/>
          <w:bottom w:val="nil"/>
          <w:right w:val="nil"/>
          <w:between w:val="nil"/>
        </w:pBdr>
        <w:spacing w:after="120" w:line="276" w:lineRule="auto"/>
        <w:jc w:val="both"/>
        <w:rPr>
          <w:rFonts w:asciiTheme="minorHAnsi" w:eastAsia="Arial" w:hAnsiTheme="minorHAnsi" w:cstheme="minorHAnsi"/>
          <w:sz w:val="24"/>
          <w:szCs w:val="24"/>
        </w:rPr>
      </w:pPr>
      <w:r w:rsidRPr="00023DAE">
        <w:rPr>
          <w:rFonts w:asciiTheme="minorHAnsi" w:eastAsia="Arial" w:hAnsiTheme="minorHAnsi" w:cstheme="minorHAnsi"/>
          <w:b/>
          <w:bCs/>
          <w:color w:val="000000"/>
          <w:sz w:val="24"/>
          <w:szCs w:val="24"/>
        </w:rPr>
        <w:t xml:space="preserve">§ </w:t>
      </w:r>
      <w:r w:rsidR="005073D4" w:rsidRPr="00023DAE">
        <w:rPr>
          <w:rFonts w:asciiTheme="minorHAnsi" w:eastAsia="Arial" w:hAnsiTheme="minorHAnsi" w:cstheme="minorHAnsi"/>
          <w:b/>
          <w:bCs/>
          <w:color w:val="000000"/>
          <w:sz w:val="24"/>
          <w:szCs w:val="24"/>
        </w:rPr>
        <w:t>4</w:t>
      </w:r>
      <w:r w:rsidRPr="00023DAE">
        <w:rPr>
          <w:rFonts w:asciiTheme="minorHAnsi" w:eastAsia="Arial" w:hAnsiTheme="minorHAnsi" w:cstheme="minorHAnsi"/>
          <w:b/>
          <w:bCs/>
          <w:color w:val="000000"/>
          <w:sz w:val="24"/>
          <w:szCs w:val="24"/>
        </w:rPr>
        <w:t xml:space="preserve">º </w:t>
      </w:r>
      <w:r w:rsidRPr="00023DAE">
        <w:rPr>
          <w:rFonts w:asciiTheme="minorHAnsi" w:eastAsia="Arial" w:hAnsiTheme="minorHAnsi" w:cstheme="minorHAnsi"/>
          <w:color w:val="000000"/>
          <w:sz w:val="24"/>
          <w:szCs w:val="24"/>
        </w:rPr>
        <w:t xml:space="preserve">A destinação dos recursos provenientes de multas aplicadas pela ARIS-ZM </w:t>
      </w:r>
      <w:r w:rsidR="00A06A56" w:rsidRPr="00023DAE">
        <w:rPr>
          <w:rFonts w:asciiTheme="minorHAnsi" w:eastAsia="Arial" w:hAnsiTheme="minorHAnsi" w:cstheme="minorHAnsi"/>
          <w:color w:val="000000"/>
          <w:sz w:val="24"/>
          <w:szCs w:val="24"/>
        </w:rPr>
        <w:t xml:space="preserve">considerará </w:t>
      </w:r>
      <w:r w:rsidR="00AE15EB" w:rsidRPr="00023DAE">
        <w:rPr>
          <w:rFonts w:asciiTheme="minorHAnsi" w:eastAsia="Arial" w:hAnsiTheme="minorHAnsi" w:cstheme="minorHAnsi"/>
          <w:sz w:val="24"/>
          <w:szCs w:val="24"/>
        </w:rPr>
        <w:t xml:space="preserve">ações voltadas aos </w:t>
      </w:r>
      <w:r w:rsidR="00A06A56" w:rsidRPr="00023DAE">
        <w:rPr>
          <w:rFonts w:asciiTheme="minorHAnsi" w:eastAsia="Arial" w:hAnsiTheme="minorHAnsi" w:cstheme="minorHAnsi"/>
          <w:color w:val="000000"/>
          <w:sz w:val="24"/>
          <w:szCs w:val="24"/>
        </w:rPr>
        <w:t xml:space="preserve">recursos hídricos e </w:t>
      </w:r>
      <w:r w:rsidR="00840856" w:rsidRPr="00023DAE">
        <w:rPr>
          <w:rFonts w:asciiTheme="minorHAnsi" w:eastAsia="Arial" w:hAnsiTheme="minorHAnsi" w:cstheme="minorHAnsi"/>
          <w:sz w:val="24"/>
          <w:szCs w:val="24"/>
        </w:rPr>
        <w:t xml:space="preserve">de </w:t>
      </w:r>
      <w:r w:rsidR="00A06A56" w:rsidRPr="00023DAE">
        <w:rPr>
          <w:rFonts w:asciiTheme="minorHAnsi" w:eastAsia="Arial" w:hAnsiTheme="minorHAnsi" w:cstheme="minorHAnsi"/>
          <w:sz w:val="24"/>
          <w:szCs w:val="24"/>
        </w:rPr>
        <w:t xml:space="preserve">saneamento </w:t>
      </w:r>
      <w:r w:rsidR="00840856" w:rsidRPr="00023DAE">
        <w:rPr>
          <w:rFonts w:asciiTheme="minorHAnsi" w:eastAsia="Arial" w:hAnsiTheme="minorHAnsi" w:cstheme="minorHAnsi"/>
          <w:sz w:val="24"/>
          <w:szCs w:val="24"/>
        </w:rPr>
        <w:t xml:space="preserve">básico </w:t>
      </w:r>
      <w:r w:rsidR="00A06A56" w:rsidRPr="00023DAE">
        <w:rPr>
          <w:rFonts w:asciiTheme="minorHAnsi" w:eastAsia="Arial" w:hAnsiTheme="minorHAnsi" w:cstheme="minorHAnsi"/>
          <w:sz w:val="24"/>
          <w:szCs w:val="24"/>
        </w:rPr>
        <w:t>do município</w:t>
      </w:r>
      <w:r w:rsidR="00840856" w:rsidRPr="00023DAE">
        <w:rPr>
          <w:rFonts w:asciiTheme="minorHAnsi" w:eastAsia="Arial" w:hAnsiTheme="minorHAnsi" w:cstheme="minorHAnsi"/>
          <w:sz w:val="24"/>
          <w:szCs w:val="24"/>
        </w:rPr>
        <w:t>, desde que não inseridas em atribuições do prestador penalizado</w:t>
      </w:r>
      <w:r w:rsidR="00A06A56" w:rsidRPr="00023DAE">
        <w:rPr>
          <w:rFonts w:asciiTheme="minorHAnsi" w:eastAsia="Arial" w:hAnsiTheme="minorHAnsi" w:cstheme="minorHAnsi"/>
          <w:sz w:val="24"/>
          <w:szCs w:val="24"/>
        </w:rPr>
        <w:t>.</w:t>
      </w:r>
    </w:p>
    <w:p w14:paraId="6DC0D531" w14:textId="3054481E"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 </w:t>
      </w:r>
      <w:r w:rsidR="005073D4">
        <w:rPr>
          <w:rFonts w:asciiTheme="minorHAnsi" w:eastAsia="Arial" w:hAnsiTheme="minorHAnsi" w:cstheme="minorHAnsi"/>
          <w:b/>
          <w:color w:val="000000"/>
          <w:sz w:val="24"/>
          <w:szCs w:val="24"/>
        </w:rPr>
        <w:t>5</w:t>
      </w:r>
      <w:r w:rsidRPr="00CE00A3">
        <w:rPr>
          <w:rFonts w:asciiTheme="minorHAnsi" w:eastAsia="Arial" w:hAnsiTheme="minorHAnsi" w:cstheme="minorHAnsi"/>
          <w:b/>
          <w:color w:val="000000"/>
          <w:sz w:val="24"/>
          <w:szCs w:val="24"/>
        </w:rPr>
        <w:t>º</w:t>
      </w:r>
      <w:r w:rsidRPr="00CE00A3">
        <w:rPr>
          <w:rFonts w:asciiTheme="minorHAnsi" w:eastAsia="Arial" w:hAnsiTheme="minorHAnsi" w:cstheme="minorHAnsi"/>
          <w:color w:val="000000"/>
          <w:sz w:val="24"/>
          <w:szCs w:val="24"/>
        </w:rPr>
        <w:t xml:space="preserve"> Em caso de multa reincidente e em havendo risco à integridade física ou patrimonial de terceiros, a agência efetuará o embargo de serviços ou a interdição de instalações.</w:t>
      </w:r>
    </w:p>
    <w:p w14:paraId="19BFB2A3" w14:textId="59CB5ED6"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 </w:t>
      </w:r>
      <w:r w:rsidR="005073D4">
        <w:rPr>
          <w:rFonts w:asciiTheme="minorHAnsi" w:eastAsia="Arial" w:hAnsiTheme="minorHAnsi" w:cstheme="minorHAnsi"/>
          <w:b/>
          <w:color w:val="000000"/>
          <w:sz w:val="24"/>
          <w:szCs w:val="24"/>
        </w:rPr>
        <w:t>6</w:t>
      </w:r>
      <w:r w:rsidRPr="00CE00A3">
        <w:rPr>
          <w:rFonts w:asciiTheme="minorHAnsi" w:eastAsia="Arial" w:hAnsiTheme="minorHAnsi" w:cstheme="minorHAnsi"/>
          <w:b/>
          <w:color w:val="000000"/>
          <w:sz w:val="24"/>
          <w:szCs w:val="24"/>
        </w:rPr>
        <w:t>º</w:t>
      </w:r>
      <w:r w:rsidRPr="00CE00A3">
        <w:rPr>
          <w:rFonts w:asciiTheme="minorHAnsi" w:eastAsia="Arial" w:hAnsiTheme="minorHAnsi" w:cstheme="minorHAnsi"/>
          <w:color w:val="000000"/>
          <w:sz w:val="24"/>
          <w:szCs w:val="24"/>
        </w:rPr>
        <w:t xml:space="preserve"> Em caso de prejuízo à continuidade do serviço público ou de serviços de fruição obrigatória, as sanções de embargo de serviços ou interdição de instalações serão aplicadas obrigatoriamente em conjunto com os demais órgãos competentes. </w:t>
      </w:r>
    </w:p>
    <w:p w14:paraId="6A34D82D" w14:textId="6D1E6AA7"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 </w:t>
      </w:r>
      <w:r w:rsidR="005073D4">
        <w:rPr>
          <w:rFonts w:asciiTheme="minorHAnsi" w:eastAsia="Arial" w:hAnsiTheme="minorHAnsi" w:cstheme="minorHAnsi"/>
          <w:b/>
          <w:color w:val="000000"/>
          <w:sz w:val="24"/>
          <w:szCs w:val="24"/>
        </w:rPr>
        <w:t>7</w:t>
      </w:r>
      <w:r w:rsidRPr="00CE00A3">
        <w:rPr>
          <w:rFonts w:asciiTheme="minorHAnsi" w:eastAsia="Arial" w:hAnsiTheme="minorHAnsi" w:cstheme="minorHAnsi"/>
          <w:b/>
          <w:color w:val="000000"/>
          <w:sz w:val="24"/>
          <w:szCs w:val="24"/>
        </w:rPr>
        <w:t>º</w:t>
      </w:r>
      <w:r w:rsidRPr="00CE00A3">
        <w:rPr>
          <w:rFonts w:asciiTheme="minorHAnsi" w:eastAsia="Arial" w:hAnsiTheme="minorHAnsi" w:cstheme="minorHAnsi"/>
          <w:color w:val="000000"/>
          <w:sz w:val="24"/>
          <w:szCs w:val="24"/>
        </w:rPr>
        <w:t xml:space="preserve"> A agência recomendará ao poder concedente o embargo de serviços ou a interdição de instalações nos casos em que ela não tiver delegação para tal.</w:t>
      </w:r>
    </w:p>
    <w:p w14:paraId="085622B3"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6B7DD32A" w14:textId="30EFA58D" w:rsidR="00C15E7A" w:rsidRPr="005073D4"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r w:rsidRPr="005073D4">
        <w:rPr>
          <w:rFonts w:asciiTheme="minorHAnsi" w:eastAsia="Arial" w:hAnsiTheme="minorHAnsi" w:cstheme="minorHAnsi"/>
          <w:b/>
          <w:color w:val="000000"/>
          <w:sz w:val="24"/>
          <w:szCs w:val="24"/>
        </w:rPr>
        <w:t>Art. 1</w:t>
      </w:r>
      <w:r w:rsidR="005073D4" w:rsidRPr="005073D4">
        <w:rPr>
          <w:rFonts w:asciiTheme="minorHAnsi" w:eastAsia="Arial" w:hAnsiTheme="minorHAnsi" w:cstheme="minorHAnsi"/>
          <w:b/>
          <w:color w:val="000000"/>
          <w:sz w:val="24"/>
          <w:szCs w:val="24"/>
        </w:rPr>
        <w:t>2</w:t>
      </w:r>
      <w:r w:rsidRPr="005073D4">
        <w:rPr>
          <w:rFonts w:asciiTheme="minorHAnsi" w:eastAsia="Arial" w:hAnsiTheme="minorHAnsi" w:cstheme="minorHAnsi"/>
          <w:color w:val="000000"/>
          <w:sz w:val="24"/>
          <w:szCs w:val="24"/>
        </w:rPr>
        <w:t>. A multa deverá observar o percentual máximo definido nos contratos ou, nos casos omissos, os percentuais e valores estabelecidos nesta Resolução.</w:t>
      </w:r>
    </w:p>
    <w:p w14:paraId="551ADD8E"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02B26EA0" w14:textId="75807509"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Art. 1</w:t>
      </w:r>
      <w:r w:rsidR="005073D4">
        <w:rPr>
          <w:rFonts w:asciiTheme="minorHAnsi" w:eastAsia="Arial" w:hAnsiTheme="minorHAnsi" w:cstheme="minorHAnsi"/>
          <w:b/>
          <w:color w:val="000000"/>
          <w:sz w:val="24"/>
          <w:szCs w:val="24"/>
        </w:rPr>
        <w:t>3</w:t>
      </w:r>
      <w:r w:rsidRPr="00CE00A3">
        <w:rPr>
          <w:rFonts w:asciiTheme="minorHAnsi" w:eastAsia="Arial" w:hAnsiTheme="minorHAnsi" w:cstheme="minorHAnsi"/>
          <w:b/>
          <w:color w:val="000000"/>
          <w:sz w:val="24"/>
          <w:szCs w:val="24"/>
        </w:rPr>
        <w:t>.</w:t>
      </w:r>
      <w:r w:rsidRPr="00CE00A3">
        <w:rPr>
          <w:rFonts w:asciiTheme="minorHAnsi" w:eastAsia="Arial" w:hAnsiTheme="minorHAnsi" w:cstheme="minorHAnsi"/>
          <w:color w:val="000000"/>
          <w:sz w:val="24"/>
          <w:szCs w:val="24"/>
        </w:rPr>
        <w:t xml:space="preserve"> A pena-base será calculada aplicando-se a alíquota correspondente a gravidade da não conformidade/infração, da seguinte forma:</w:t>
      </w:r>
    </w:p>
    <w:p w14:paraId="124AA208" w14:textId="3A58D077" w:rsidR="00C15E7A" w:rsidRPr="006C0CB9" w:rsidRDefault="00C15E7A" w:rsidP="00726653">
      <w:pPr>
        <w:widowControl w:val="0"/>
        <w:numPr>
          <w:ilvl w:val="0"/>
          <w:numId w:val="15"/>
        </w:numPr>
        <w:pBdr>
          <w:top w:val="nil"/>
          <w:left w:val="nil"/>
          <w:bottom w:val="nil"/>
          <w:right w:val="nil"/>
          <w:between w:val="nil"/>
        </w:pBdr>
        <w:tabs>
          <w:tab w:val="left" w:pos="255"/>
        </w:tabs>
        <w:spacing w:before="4" w:line="276" w:lineRule="auto"/>
        <w:ind w:left="0" w:firstLine="0"/>
        <w:jc w:val="both"/>
        <w:rPr>
          <w:rFonts w:asciiTheme="minorHAnsi" w:eastAsia="Arial" w:hAnsiTheme="minorHAnsi" w:cstheme="minorHAnsi"/>
          <w:sz w:val="24"/>
          <w:szCs w:val="24"/>
        </w:rPr>
      </w:pPr>
      <w:r w:rsidRPr="006C0CB9">
        <w:rPr>
          <w:rFonts w:asciiTheme="minorHAnsi" w:eastAsia="Arial" w:hAnsiTheme="minorHAnsi" w:cstheme="minorHAnsi"/>
          <w:color w:val="000000"/>
          <w:sz w:val="24"/>
          <w:szCs w:val="24"/>
        </w:rPr>
        <w:t>– 0,2</w:t>
      </w:r>
      <w:r w:rsidRPr="006C0CB9">
        <w:rPr>
          <w:rFonts w:asciiTheme="minorHAnsi" w:eastAsia="Arial" w:hAnsiTheme="minorHAnsi" w:cstheme="minorHAnsi"/>
          <w:sz w:val="24"/>
          <w:szCs w:val="24"/>
        </w:rPr>
        <w:t xml:space="preserve">% (dois </w:t>
      </w:r>
      <w:r w:rsidR="005F6E85" w:rsidRPr="006C0CB9">
        <w:rPr>
          <w:rFonts w:asciiTheme="minorHAnsi" w:eastAsia="Arial" w:hAnsiTheme="minorHAnsi" w:cstheme="minorHAnsi"/>
          <w:sz w:val="24"/>
          <w:szCs w:val="24"/>
        </w:rPr>
        <w:t xml:space="preserve">décimos </w:t>
      </w:r>
      <w:r w:rsidRPr="006C0CB9">
        <w:rPr>
          <w:rFonts w:asciiTheme="minorHAnsi" w:eastAsia="Arial" w:hAnsiTheme="minorHAnsi" w:cstheme="minorHAnsi"/>
          <w:sz w:val="24"/>
          <w:szCs w:val="24"/>
        </w:rPr>
        <w:t xml:space="preserve">por cento) do faturamento anual </w:t>
      </w:r>
      <w:r w:rsidR="005073D4" w:rsidRPr="006C0CB9">
        <w:rPr>
          <w:rFonts w:asciiTheme="minorHAnsi" w:eastAsia="Arial" w:hAnsiTheme="minorHAnsi" w:cstheme="minorHAnsi"/>
          <w:sz w:val="24"/>
          <w:szCs w:val="24"/>
        </w:rPr>
        <w:t>líquido</w:t>
      </w:r>
      <w:r w:rsidRPr="006C0CB9">
        <w:rPr>
          <w:rFonts w:asciiTheme="minorHAnsi" w:eastAsia="Arial" w:hAnsiTheme="minorHAnsi" w:cstheme="minorHAnsi"/>
          <w:sz w:val="24"/>
          <w:szCs w:val="24"/>
        </w:rPr>
        <w:t>, se a infração for de natureza leve, correspondente ao Grupo 1, limitado ao valor de R$ 5.000,00, por infração;</w:t>
      </w:r>
    </w:p>
    <w:p w14:paraId="5436BF56" w14:textId="5AB6B085" w:rsidR="00C15E7A" w:rsidRPr="006C0CB9" w:rsidRDefault="00C15E7A" w:rsidP="00726653">
      <w:pPr>
        <w:widowControl w:val="0"/>
        <w:numPr>
          <w:ilvl w:val="0"/>
          <w:numId w:val="15"/>
        </w:numPr>
        <w:pBdr>
          <w:top w:val="nil"/>
          <w:left w:val="nil"/>
          <w:bottom w:val="nil"/>
          <w:right w:val="nil"/>
          <w:between w:val="nil"/>
        </w:pBdr>
        <w:tabs>
          <w:tab w:val="left" w:pos="341"/>
        </w:tabs>
        <w:spacing w:line="276" w:lineRule="auto"/>
        <w:ind w:left="0" w:firstLine="0"/>
        <w:jc w:val="both"/>
        <w:rPr>
          <w:rFonts w:asciiTheme="minorHAnsi" w:eastAsia="Arial" w:hAnsiTheme="minorHAnsi" w:cstheme="minorHAnsi"/>
          <w:sz w:val="24"/>
          <w:szCs w:val="24"/>
        </w:rPr>
      </w:pPr>
      <w:r w:rsidRPr="006C0CB9">
        <w:rPr>
          <w:rFonts w:asciiTheme="minorHAnsi" w:eastAsia="Arial" w:hAnsiTheme="minorHAnsi" w:cstheme="minorHAnsi"/>
          <w:sz w:val="24"/>
          <w:szCs w:val="24"/>
        </w:rPr>
        <w:t>– 0,3% (</w:t>
      </w:r>
      <w:r w:rsidR="005F6E85" w:rsidRPr="006C0CB9">
        <w:rPr>
          <w:rFonts w:asciiTheme="minorHAnsi" w:eastAsia="Arial" w:hAnsiTheme="minorHAnsi" w:cstheme="minorHAnsi"/>
          <w:sz w:val="24"/>
          <w:szCs w:val="24"/>
        </w:rPr>
        <w:t xml:space="preserve">três décimos </w:t>
      </w:r>
      <w:r w:rsidRPr="006C0CB9">
        <w:rPr>
          <w:rFonts w:asciiTheme="minorHAnsi" w:eastAsia="Arial" w:hAnsiTheme="minorHAnsi" w:cstheme="minorHAnsi"/>
          <w:sz w:val="24"/>
          <w:szCs w:val="24"/>
        </w:rPr>
        <w:t xml:space="preserve">por cento) do faturamento anual </w:t>
      </w:r>
      <w:r w:rsidR="005073D4" w:rsidRPr="006C0CB9">
        <w:rPr>
          <w:rFonts w:asciiTheme="minorHAnsi" w:eastAsia="Arial" w:hAnsiTheme="minorHAnsi" w:cstheme="minorHAnsi"/>
          <w:sz w:val="24"/>
          <w:szCs w:val="24"/>
        </w:rPr>
        <w:t>líquido</w:t>
      </w:r>
      <w:r w:rsidRPr="006C0CB9">
        <w:rPr>
          <w:rFonts w:asciiTheme="minorHAnsi" w:eastAsia="Arial" w:hAnsiTheme="minorHAnsi" w:cstheme="minorHAnsi"/>
          <w:sz w:val="24"/>
          <w:szCs w:val="24"/>
        </w:rPr>
        <w:t>, se a infração for de natureza média, correspondente ao Grupo 2, limitado ao valor de R$ 10.000,00, por infração; e</w:t>
      </w:r>
    </w:p>
    <w:p w14:paraId="53571A16" w14:textId="699C8EF4" w:rsidR="00C15E7A" w:rsidRPr="006C0CB9" w:rsidRDefault="00C15E7A" w:rsidP="00726653">
      <w:pPr>
        <w:widowControl w:val="0"/>
        <w:numPr>
          <w:ilvl w:val="0"/>
          <w:numId w:val="15"/>
        </w:numPr>
        <w:pBdr>
          <w:top w:val="nil"/>
          <w:left w:val="nil"/>
          <w:bottom w:val="nil"/>
          <w:right w:val="nil"/>
          <w:between w:val="nil"/>
        </w:pBdr>
        <w:tabs>
          <w:tab w:val="left" w:pos="409"/>
        </w:tabs>
        <w:spacing w:after="120" w:line="276" w:lineRule="auto"/>
        <w:ind w:left="0" w:firstLine="0"/>
        <w:jc w:val="both"/>
        <w:rPr>
          <w:rFonts w:asciiTheme="minorHAnsi" w:eastAsia="Arial" w:hAnsiTheme="minorHAnsi" w:cstheme="minorHAnsi"/>
          <w:color w:val="000000"/>
          <w:sz w:val="24"/>
          <w:szCs w:val="24"/>
        </w:rPr>
      </w:pPr>
      <w:r w:rsidRPr="006C0CB9">
        <w:rPr>
          <w:rFonts w:asciiTheme="minorHAnsi" w:eastAsia="Arial" w:hAnsiTheme="minorHAnsi" w:cstheme="minorHAnsi"/>
          <w:sz w:val="24"/>
          <w:szCs w:val="24"/>
        </w:rPr>
        <w:t>– 0,4% (</w:t>
      </w:r>
      <w:r w:rsidR="005F6E85" w:rsidRPr="006C0CB9">
        <w:rPr>
          <w:rFonts w:asciiTheme="minorHAnsi" w:eastAsia="Arial" w:hAnsiTheme="minorHAnsi" w:cstheme="minorHAnsi"/>
          <w:sz w:val="24"/>
          <w:szCs w:val="24"/>
        </w:rPr>
        <w:t xml:space="preserve">quatro décimos </w:t>
      </w:r>
      <w:r w:rsidRPr="006C0CB9">
        <w:rPr>
          <w:rFonts w:asciiTheme="minorHAnsi" w:eastAsia="Arial" w:hAnsiTheme="minorHAnsi" w:cstheme="minorHAnsi"/>
          <w:color w:val="000000"/>
          <w:sz w:val="24"/>
          <w:szCs w:val="24"/>
        </w:rPr>
        <w:t xml:space="preserve">por cento) do faturamento anual </w:t>
      </w:r>
      <w:r w:rsidR="005073D4" w:rsidRPr="006C0CB9">
        <w:rPr>
          <w:rFonts w:asciiTheme="minorHAnsi" w:eastAsia="Arial" w:hAnsiTheme="minorHAnsi" w:cstheme="minorHAnsi"/>
          <w:color w:val="000000"/>
          <w:sz w:val="24"/>
          <w:szCs w:val="24"/>
        </w:rPr>
        <w:t>líquido</w:t>
      </w:r>
      <w:r w:rsidRPr="006C0CB9">
        <w:rPr>
          <w:rFonts w:asciiTheme="minorHAnsi" w:eastAsia="Arial" w:hAnsiTheme="minorHAnsi" w:cstheme="minorHAnsi"/>
          <w:color w:val="000000"/>
          <w:sz w:val="24"/>
          <w:szCs w:val="24"/>
        </w:rPr>
        <w:t>, se a infração for de natureza alta, correspondente ao Grupo 3, limitado ao valor de R$ 20.000,00, por infração.</w:t>
      </w:r>
    </w:p>
    <w:p w14:paraId="4F90A1A5" w14:textId="7F4B4D96"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023DAE">
        <w:rPr>
          <w:rFonts w:asciiTheme="minorHAnsi" w:eastAsia="Arial" w:hAnsiTheme="minorHAnsi" w:cstheme="minorHAnsi"/>
          <w:b/>
          <w:color w:val="000000"/>
          <w:sz w:val="24"/>
          <w:szCs w:val="24"/>
        </w:rPr>
        <w:t>§ 1º</w:t>
      </w:r>
      <w:r w:rsidRPr="00023DAE">
        <w:rPr>
          <w:rFonts w:asciiTheme="minorHAnsi" w:eastAsia="Arial" w:hAnsiTheme="minorHAnsi" w:cstheme="minorHAnsi"/>
          <w:color w:val="000000"/>
          <w:sz w:val="24"/>
          <w:szCs w:val="24"/>
        </w:rPr>
        <w:t xml:space="preserve"> Para fins de definição dos valores das multas, entende-se por valor do faturamento anual </w:t>
      </w:r>
      <w:r w:rsidR="005073D4" w:rsidRPr="00023DAE">
        <w:rPr>
          <w:rFonts w:asciiTheme="minorHAnsi" w:eastAsia="Arial" w:hAnsiTheme="minorHAnsi" w:cstheme="minorHAnsi"/>
          <w:color w:val="000000"/>
          <w:sz w:val="24"/>
          <w:szCs w:val="24"/>
        </w:rPr>
        <w:t>líquido</w:t>
      </w:r>
      <w:r w:rsidRPr="00023DAE">
        <w:rPr>
          <w:rFonts w:asciiTheme="minorHAnsi" w:eastAsia="Arial" w:hAnsiTheme="minorHAnsi" w:cstheme="minorHAnsi"/>
          <w:color w:val="000000"/>
          <w:sz w:val="24"/>
          <w:szCs w:val="24"/>
        </w:rPr>
        <w:t xml:space="preserve"> as receitas oriundas da prestação de serviços de abastecimento de água e esgotamento sanitário correspondente ao ano fiscal anterior à lavratura da infração</w:t>
      </w:r>
      <w:r w:rsidR="005073D4" w:rsidRPr="00023DAE">
        <w:rPr>
          <w:rFonts w:asciiTheme="minorHAnsi" w:eastAsia="Arial" w:hAnsiTheme="minorHAnsi" w:cstheme="minorHAnsi"/>
          <w:color w:val="000000"/>
          <w:sz w:val="24"/>
          <w:szCs w:val="24"/>
        </w:rPr>
        <w:t>, deduzidas as receitas patrimoniais.</w:t>
      </w:r>
    </w:p>
    <w:p w14:paraId="7A96271B" w14:textId="36250B6C"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2º</w:t>
      </w:r>
      <w:r w:rsidRPr="00CE00A3">
        <w:rPr>
          <w:rFonts w:asciiTheme="minorHAnsi" w:eastAsia="Arial" w:hAnsiTheme="minorHAnsi" w:cstheme="minorHAnsi"/>
          <w:color w:val="000000"/>
          <w:sz w:val="24"/>
          <w:szCs w:val="24"/>
        </w:rPr>
        <w:t xml:space="preserve"> Para todos os grupos de penalidades, será aplicado multa diária de 0,5% aos valores devidos pelos prestadores de serviço em detrimento </w:t>
      </w:r>
      <w:r w:rsidR="005073D4">
        <w:rPr>
          <w:rFonts w:asciiTheme="minorHAnsi" w:eastAsia="Arial" w:hAnsiTheme="minorHAnsi" w:cstheme="minorHAnsi"/>
          <w:color w:val="000000"/>
          <w:sz w:val="24"/>
          <w:szCs w:val="24"/>
        </w:rPr>
        <w:t xml:space="preserve">do atraso no pagamento </w:t>
      </w:r>
      <w:r w:rsidRPr="00CE00A3">
        <w:rPr>
          <w:rFonts w:asciiTheme="minorHAnsi" w:eastAsia="Arial" w:hAnsiTheme="minorHAnsi" w:cstheme="minorHAnsi"/>
          <w:color w:val="000000"/>
          <w:sz w:val="24"/>
          <w:szCs w:val="24"/>
        </w:rPr>
        <w:t>d</w:t>
      </w:r>
      <w:r w:rsidR="005073D4">
        <w:rPr>
          <w:rFonts w:asciiTheme="minorHAnsi" w:eastAsia="Arial" w:hAnsiTheme="minorHAnsi" w:cstheme="minorHAnsi"/>
          <w:color w:val="000000"/>
          <w:sz w:val="24"/>
          <w:szCs w:val="24"/>
        </w:rPr>
        <w:t>a</w:t>
      </w:r>
      <w:r w:rsidRPr="00CE00A3">
        <w:rPr>
          <w:rFonts w:asciiTheme="minorHAnsi" w:eastAsia="Arial" w:hAnsiTheme="minorHAnsi" w:cstheme="minorHAnsi"/>
          <w:color w:val="000000"/>
          <w:sz w:val="24"/>
          <w:szCs w:val="24"/>
        </w:rPr>
        <w:t xml:space="preserve"> multa.</w:t>
      </w:r>
    </w:p>
    <w:p w14:paraId="6D6733C9" w14:textId="6B2EAC6B"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3º</w:t>
      </w:r>
      <w:r w:rsidRPr="00CE00A3">
        <w:rPr>
          <w:rFonts w:asciiTheme="minorHAnsi" w:eastAsia="Arial" w:hAnsiTheme="minorHAnsi" w:cstheme="minorHAnsi"/>
          <w:color w:val="000000"/>
          <w:sz w:val="24"/>
          <w:szCs w:val="24"/>
        </w:rPr>
        <w:t xml:space="preserve"> </w:t>
      </w:r>
      <w:r w:rsidR="005073D4" w:rsidRPr="00023DAE">
        <w:rPr>
          <w:rFonts w:asciiTheme="minorHAnsi" w:eastAsia="Arial" w:hAnsiTheme="minorHAnsi" w:cstheme="minorHAnsi"/>
          <w:color w:val="000000"/>
          <w:sz w:val="24"/>
          <w:szCs w:val="24"/>
        </w:rPr>
        <w:t>A título de adaptação dos prestadores dos serviços, a</w:t>
      </w:r>
      <w:r w:rsidRPr="00023DAE">
        <w:rPr>
          <w:rFonts w:asciiTheme="minorHAnsi" w:eastAsia="Arial" w:hAnsiTheme="minorHAnsi" w:cstheme="minorHAnsi"/>
          <w:color w:val="000000"/>
          <w:sz w:val="24"/>
          <w:szCs w:val="24"/>
        </w:rPr>
        <w:t>s penalidades enumeradas nos incisos I, II e III deste artigo, ser</w:t>
      </w:r>
      <w:r w:rsidR="005073D4" w:rsidRPr="00023DAE">
        <w:rPr>
          <w:rFonts w:asciiTheme="minorHAnsi" w:eastAsia="Arial" w:hAnsiTheme="minorHAnsi" w:cstheme="minorHAnsi"/>
          <w:color w:val="000000"/>
          <w:sz w:val="24"/>
          <w:szCs w:val="24"/>
        </w:rPr>
        <w:t>ão</w:t>
      </w:r>
      <w:r w:rsidRPr="00023DAE">
        <w:rPr>
          <w:rFonts w:asciiTheme="minorHAnsi" w:eastAsia="Arial" w:hAnsiTheme="minorHAnsi" w:cstheme="minorHAnsi"/>
          <w:color w:val="000000"/>
          <w:sz w:val="24"/>
          <w:szCs w:val="24"/>
        </w:rPr>
        <w:t xml:space="preserve"> aplicada</w:t>
      </w:r>
      <w:r w:rsidR="005073D4" w:rsidRPr="00023DAE">
        <w:rPr>
          <w:rFonts w:asciiTheme="minorHAnsi" w:eastAsia="Arial" w:hAnsiTheme="minorHAnsi" w:cstheme="minorHAnsi"/>
          <w:color w:val="000000"/>
          <w:sz w:val="24"/>
          <w:szCs w:val="24"/>
        </w:rPr>
        <w:t>s ao</w:t>
      </w:r>
      <w:r w:rsidRPr="00023DAE">
        <w:rPr>
          <w:rFonts w:asciiTheme="minorHAnsi" w:eastAsia="Arial" w:hAnsiTheme="minorHAnsi" w:cstheme="minorHAnsi"/>
          <w:color w:val="000000"/>
          <w:sz w:val="24"/>
          <w:szCs w:val="24"/>
        </w:rPr>
        <w:t xml:space="preserve"> </w:t>
      </w:r>
      <w:r w:rsidR="005073D4" w:rsidRPr="00023DAE">
        <w:rPr>
          <w:rFonts w:asciiTheme="minorHAnsi" w:eastAsia="Arial" w:hAnsiTheme="minorHAnsi" w:cstheme="minorHAnsi"/>
          <w:color w:val="000000"/>
          <w:sz w:val="24"/>
          <w:szCs w:val="24"/>
        </w:rPr>
        <w:t>longo dos próximos</w:t>
      </w:r>
      <w:r w:rsidRPr="00023DAE">
        <w:rPr>
          <w:rFonts w:asciiTheme="minorHAnsi" w:eastAsia="Arial" w:hAnsiTheme="minorHAnsi" w:cstheme="minorHAnsi"/>
          <w:color w:val="000000"/>
          <w:sz w:val="24"/>
          <w:szCs w:val="24"/>
        </w:rPr>
        <w:t xml:space="preserve"> 04 (quatro) anos</w:t>
      </w:r>
      <w:r w:rsidR="005073D4" w:rsidRPr="00023DAE">
        <w:rPr>
          <w:rFonts w:asciiTheme="minorHAnsi" w:eastAsia="Arial" w:hAnsiTheme="minorHAnsi" w:cstheme="minorHAnsi"/>
          <w:color w:val="000000"/>
          <w:sz w:val="24"/>
          <w:szCs w:val="24"/>
        </w:rPr>
        <w:t>,</w:t>
      </w:r>
      <w:r w:rsidRPr="00023DAE">
        <w:rPr>
          <w:rFonts w:asciiTheme="minorHAnsi" w:eastAsia="Arial" w:hAnsiTheme="minorHAnsi" w:cstheme="minorHAnsi"/>
          <w:color w:val="000000"/>
          <w:sz w:val="24"/>
          <w:szCs w:val="24"/>
        </w:rPr>
        <w:t xml:space="preserve"> a contar do início da vigência da presente Resolução, </w:t>
      </w:r>
      <w:r w:rsidR="005073D4" w:rsidRPr="00023DAE">
        <w:rPr>
          <w:rFonts w:asciiTheme="minorHAnsi" w:eastAsia="Arial" w:hAnsiTheme="minorHAnsi" w:cstheme="minorHAnsi"/>
          <w:color w:val="000000"/>
          <w:sz w:val="24"/>
          <w:szCs w:val="24"/>
        </w:rPr>
        <w:t>com</w:t>
      </w:r>
      <w:r w:rsidRPr="00023DAE">
        <w:rPr>
          <w:rFonts w:asciiTheme="minorHAnsi" w:eastAsia="Arial" w:hAnsiTheme="minorHAnsi" w:cstheme="minorHAnsi"/>
          <w:color w:val="000000"/>
          <w:sz w:val="24"/>
          <w:szCs w:val="24"/>
        </w:rPr>
        <w:t xml:space="preserve"> progressividade percentual no valor das multas, da seguinte forma:</w:t>
      </w:r>
      <w:r w:rsidRPr="00CE00A3">
        <w:rPr>
          <w:rFonts w:asciiTheme="minorHAnsi" w:eastAsia="Arial" w:hAnsiTheme="minorHAnsi" w:cstheme="minorHAnsi"/>
          <w:color w:val="000000"/>
          <w:sz w:val="24"/>
          <w:szCs w:val="24"/>
        </w:rPr>
        <w:t xml:space="preserve"> </w:t>
      </w:r>
    </w:p>
    <w:p w14:paraId="2B3AA553" w14:textId="0A58929C" w:rsidR="00C15E7A" w:rsidRPr="006C0CB9"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lastRenderedPageBreak/>
        <w:t xml:space="preserve">I - No primeiro ano </w:t>
      </w:r>
      <w:r w:rsidRPr="006C0CB9">
        <w:rPr>
          <w:rFonts w:asciiTheme="minorHAnsi" w:eastAsia="Arial" w:hAnsiTheme="minorHAnsi" w:cstheme="minorHAnsi"/>
          <w:color w:val="000000"/>
          <w:sz w:val="24"/>
          <w:szCs w:val="24"/>
        </w:rPr>
        <w:t xml:space="preserve">será </w:t>
      </w:r>
      <w:bookmarkStart w:id="1" w:name="_Hlk134777092"/>
      <w:r w:rsidR="005073D4" w:rsidRPr="006C0CB9">
        <w:rPr>
          <w:rFonts w:asciiTheme="minorHAnsi" w:eastAsia="Arial" w:hAnsiTheme="minorHAnsi" w:cstheme="minorHAnsi"/>
          <w:color w:val="000000"/>
          <w:sz w:val="24"/>
          <w:szCs w:val="24"/>
        </w:rPr>
        <w:t>aplicado</w:t>
      </w:r>
      <w:r w:rsidRPr="006C0CB9">
        <w:rPr>
          <w:rFonts w:asciiTheme="minorHAnsi" w:eastAsia="Arial" w:hAnsiTheme="minorHAnsi" w:cstheme="minorHAnsi"/>
          <w:color w:val="000000"/>
          <w:sz w:val="24"/>
          <w:szCs w:val="24"/>
        </w:rPr>
        <w:t xml:space="preserve"> </w:t>
      </w:r>
      <w:bookmarkEnd w:id="1"/>
      <w:r w:rsidRPr="006C0CB9">
        <w:rPr>
          <w:rFonts w:asciiTheme="minorHAnsi" w:eastAsia="Arial" w:hAnsiTheme="minorHAnsi" w:cstheme="minorHAnsi"/>
          <w:color w:val="000000"/>
          <w:sz w:val="24"/>
          <w:szCs w:val="24"/>
        </w:rPr>
        <w:t xml:space="preserve">25% (vinte e cinco por cento) do valor da multa; </w:t>
      </w:r>
    </w:p>
    <w:p w14:paraId="03E52C02" w14:textId="0EEA7CF3" w:rsidR="00C15E7A" w:rsidRPr="006C0CB9"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6C0CB9">
        <w:rPr>
          <w:rFonts w:asciiTheme="minorHAnsi" w:eastAsia="Arial" w:hAnsiTheme="minorHAnsi" w:cstheme="minorHAnsi"/>
          <w:color w:val="000000"/>
          <w:sz w:val="24"/>
          <w:szCs w:val="24"/>
        </w:rPr>
        <w:t xml:space="preserve">II - No segundo ano será </w:t>
      </w:r>
      <w:r w:rsidR="005073D4" w:rsidRPr="006C0CB9">
        <w:rPr>
          <w:rFonts w:asciiTheme="minorHAnsi" w:eastAsia="Arial" w:hAnsiTheme="minorHAnsi" w:cstheme="minorHAnsi"/>
          <w:color w:val="000000"/>
          <w:sz w:val="24"/>
          <w:szCs w:val="24"/>
        </w:rPr>
        <w:t xml:space="preserve">aplicado </w:t>
      </w:r>
      <w:r w:rsidRPr="006C0CB9">
        <w:rPr>
          <w:rFonts w:asciiTheme="minorHAnsi" w:eastAsia="Arial" w:hAnsiTheme="minorHAnsi" w:cstheme="minorHAnsi"/>
          <w:color w:val="000000"/>
          <w:sz w:val="24"/>
          <w:szCs w:val="24"/>
        </w:rPr>
        <w:t xml:space="preserve">50% (cinquenta por cento) do valor da multa; </w:t>
      </w:r>
    </w:p>
    <w:p w14:paraId="09D60DD0" w14:textId="449882CE" w:rsidR="00C15E7A" w:rsidRPr="006C0CB9"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6C0CB9">
        <w:rPr>
          <w:rFonts w:asciiTheme="minorHAnsi" w:eastAsia="Arial" w:hAnsiTheme="minorHAnsi" w:cstheme="minorHAnsi"/>
          <w:color w:val="000000"/>
          <w:sz w:val="24"/>
          <w:szCs w:val="24"/>
        </w:rPr>
        <w:t xml:space="preserve">III - no terceiro ano será </w:t>
      </w:r>
      <w:r w:rsidR="005073D4" w:rsidRPr="006C0CB9">
        <w:rPr>
          <w:rFonts w:asciiTheme="minorHAnsi" w:eastAsia="Arial" w:hAnsiTheme="minorHAnsi" w:cstheme="minorHAnsi"/>
          <w:color w:val="000000"/>
          <w:sz w:val="24"/>
          <w:szCs w:val="24"/>
        </w:rPr>
        <w:t>aplicado</w:t>
      </w:r>
      <w:r w:rsidRPr="006C0CB9">
        <w:rPr>
          <w:rFonts w:asciiTheme="minorHAnsi" w:eastAsia="Arial" w:hAnsiTheme="minorHAnsi" w:cstheme="minorHAnsi"/>
          <w:color w:val="000000"/>
          <w:sz w:val="24"/>
          <w:szCs w:val="24"/>
        </w:rPr>
        <w:t xml:space="preserve"> 75% (setenta e cinco por cento) do valor da multa; </w:t>
      </w:r>
    </w:p>
    <w:p w14:paraId="73DCAA2B" w14:textId="697DE39A"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6C0CB9">
        <w:rPr>
          <w:rFonts w:asciiTheme="minorHAnsi" w:eastAsia="Arial" w:hAnsiTheme="minorHAnsi" w:cstheme="minorHAnsi"/>
          <w:color w:val="000000"/>
          <w:sz w:val="24"/>
          <w:szCs w:val="24"/>
        </w:rPr>
        <w:t xml:space="preserve">IV - A partir do quarto ano será </w:t>
      </w:r>
      <w:r w:rsidR="005073D4" w:rsidRPr="006C0CB9">
        <w:rPr>
          <w:rFonts w:asciiTheme="minorHAnsi" w:eastAsia="Arial" w:hAnsiTheme="minorHAnsi" w:cstheme="minorHAnsi"/>
          <w:color w:val="000000"/>
          <w:sz w:val="24"/>
          <w:szCs w:val="24"/>
        </w:rPr>
        <w:t>aplicado</w:t>
      </w:r>
      <w:r w:rsidRPr="006C0CB9">
        <w:rPr>
          <w:rFonts w:asciiTheme="minorHAnsi" w:eastAsia="Arial" w:hAnsiTheme="minorHAnsi" w:cstheme="minorHAnsi"/>
          <w:color w:val="000000"/>
          <w:sz w:val="24"/>
          <w:szCs w:val="24"/>
        </w:rPr>
        <w:t xml:space="preserve"> 100</w:t>
      </w:r>
      <w:r w:rsidRPr="00CE00A3">
        <w:rPr>
          <w:rFonts w:asciiTheme="minorHAnsi" w:eastAsia="Arial" w:hAnsiTheme="minorHAnsi" w:cstheme="minorHAnsi"/>
          <w:color w:val="000000"/>
          <w:sz w:val="24"/>
          <w:szCs w:val="24"/>
        </w:rPr>
        <w:t xml:space="preserve">% (cem por cento) do valor de cada uma das multas dispostas nos referidos incisos. </w:t>
      </w:r>
    </w:p>
    <w:p w14:paraId="0A4D6845" w14:textId="77777777" w:rsidR="00C15E7A" w:rsidRPr="00CE00A3"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4º</w:t>
      </w:r>
      <w:r w:rsidRPr="00CE00A3">
        <w:rPr>
          <w:rFonts w:asciiTheme="minorHAnsi" w:eastAsia="Arial" w:hAnsiTheme="minorHAnsi" w:cstheme="minorHAnsi"/>
          <w:color w:val="000000"/>
          <w:sz w:val="24"/>
          <w:szCs w:val="24"/>
        </w:rPr>
        <w:t xml:space="preserve"> A fim de garantir a efetividade na aplicação da sanção pecuniária, fica estabelecido como valor mínimo da multa, a importância de R$ 100,00 (cem reais) para qualquer tipo ou natureza da infração.</w:t>
      </w:r>
    </w:p>
    <w:p w14:paraId="0BF8F55A" w14:textId="4707441A" w:rsidR="00C15E7A" w:rsidRPr="00CE00A3" w:rsidRDefault="00C15E7A" w:rsidP="00726653">
      <w:pPr>
        <w:pBdr>
          <w:top w:val="nil"/>
          <w:left w:val="nil"/>
          <w:bottom w:val="nil"/>
          <w:right w:val="nil"/>
          <w:between w:val="nil"/>
        </w:pBdr>
        <w:spacing w:before="94"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 </w:t>
      </w:r>
      <w:r w:rsidR="00A57CBD">
        <w:rPr>
          <w:rFonts w:asciiTheme="minorHAnsi" w:eastAsia="Arial" w:hAnsiTheme="minorHAnsi" w:cstheme="minorHAnsi"/>
          <w:b/>
          <w:color w:val="000000"/>
          <w:sz w:val="24"/>
          <w:szCs w:val="24"/>
        </w:rPr>
        <w:t>5</w:t>
      </w:r>
      <w:r w:rsidRPr="00CE00A3">
        <w:rPr>
          <w:rFonts w:asciiTheme="minorHAnsi" w:eastAsia="Arial" w:hAnsiTheme="minorHAnsi" w:cstheme="minorHAnsi"/>
          <w:b/>
          <w:color w:val="000000"/>
          <w:sz w:val="24"/>
          <w:szCs w:val="24"/>
        </w:rPr>
        <w:t>º</w:t>
      </w:r>
      <w:r w:rsidRPr="00CE00A3">
        <w:rPr>
          <w:rFonts w:asciiTheme="minorHAnsi" w:eastAsia="Arial" w:hAnsiTheme="minorHAnsi" w:cstheme="minorHAnsi"/>
          <w:color w:val="000000"/>
          <w:sz w:val="24"/>
          <w:szCs w:val="24"/>
        </w:rPr>
        <w:t xml:space="preserve"> Inexistindo faturamento no ano fiscal anterior, ou sendo este parcial, adotar-se-á como parâmetro de cálculo o último faturamento </w:t>
      </w:r>
      <w:r w:rsidR="00A57CBD">
        <w:rPr>
          <w:rFonts w:asciiTheme="minorHAnsi" w:eastAsia="Arial" w:hAnsiTheme="minorHAnsi" w:cstheme="minorHAnsi"/>
          <w:color w:val="000000"/>
          <w:sz w:val="24"/>
          <w:szCs w:val="24"/>
        </w:rPr>
        <w:t xml:space="preserve">mensal </w:t>
      </w:r>
      <w:r w:rsidRPr="00CE00A3">
        <w:rPr>
          <w:rFonts w:asciiTheme="minorHAnsi" w:eastAsia="Arial" w:hAnsiTheme="minorHAnsi" w:cstheme="minorHAnsi"/>
          <w:color w:val="000000"/>
          <w:sz w:val="24"/>
          <w:szCs w:val="24"/>
        </w:rPr>
        <w:t>disponibilizado pelo prestador.</w:t>
      </w:r>
    </w:p>
    <w:p w14:paraId="68E92F5F"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704365F9" w14:textId="47566124" w:rsidR="00C15E7A" w:rsidRDefault="00C15E7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Art. 1</w:t>
      </w:r>
      <w:r w:rsidR="00FE313A">
        <w:rPr>
          <w:rFonts w:asciiTheme="minorHAnsi" w:eastAsia="Arial" w:hAnsiTheme="minorHAnsi" w:cstheme="minorHAnsi"/>
          <w:b/>
          <w:color w:val="000000"/>
          <w:sz w:val="24"/>
          <w:szCs w:val="24"/>
        </w:rPr>
        <w:t>4</w:t>
      </w:r>
      <w:r w:rsidRPr="00CE00A3">
        <w:rPr>
          <w:rFonts w:asciiTheme="minorHAnsi" w:eastAsia="Arial" w:hAnsiTheme="minorHAnsi" w:cstheme="minorHAnsi"/>
          <w:color w:val="000000"/>
          <w:sz w:val="24"/>
          <w:szCs w:val="24"/>
        </w:rPr>
        <w:t xml:space="preserve"> Toda multa deverá ser paga para a agência reguladora, mediante depósito bancário identificado em nome do prestador de serviços, em conformidade com as condições estabelecidas na decisão de imposição da penalidade, não sendo admitidas compensações, nem tampouco sua contabilização como custos para efeito de cálculo tarifário, devendo estes custos serem sempre contabilizados separadamente, de modo que não onerem a tarifa.</w:t>
      </w:r>
    </w:p>
    <w:p w14:paraId="56A4EF95" w14:textId="77777777" w:rsidR="00FE313A" w:rsidRDefault="00FE313A" w:rsidP="00726653">
      <w:pPr>
        <w:pBdr>
          <w:top w:val="nil"/>
          <w:left w:val="nil"/>
          <w:bottom w:val="nil"/>
          <w:right w:val="nil"/>
          <w:between w:val="nil"/>
        </w:pBdr>
        <w:spacing w:after="120" w:line="276" w:lineRule="auto"/>
        <w:jc w:val="both"/>
        <w:rPr>
          <w:rFonts w:asciiTheme="minorHAnsi" w:eastAsia="Arial" w:hAnsiTheme="minorHAnsi" w:cstheme="minorHAnsi"/>
          <w:color w:val="000000"/>
          <w:sz w:val="24"/>
          <w:szCs w:val="24"/>
        </w:rPr>
      </w:pPr>
    </w:p>
    <w:p w14:paraId="4E886585" w14:textId="4CCFDF6A" w:rsidR="00FE313A" w:rsidRPr="00FE313A" w:rsidRDefault="00FE313A" w:rsidP="00726653">
      <w:pPr>
        <w:pBdr>
          <w:top w:val="nil"/>
          <w:left w:val="nil"/>
          <w:bottom w:val="nil"/>
          <w:right w:val="nil"/>
          <w:between w:val="nil"/>
        </w:pBdr>
        <w:spacing w:after="120" w:line="276" w:lineRule="auto"/>
        <w:jc w:val="both"/>
        <w:rPr>
          <w:rFonts w:ascii="Calibri" w:eastAsia="Arial" w:hAnsi="Calibri" w:cs="Calibri"/>
          <w:color w:val="000000"/>
          <w:sz w:val="28"/>
          <w:szCs w:val="28"/>
        </w:rPr>
      </w:pPr>
      <w:r w:rsidRPr="00FE313A">
        <w:rPr>
          <w:rFonts w:ascii="Calibri" w:hAnsi="Calibri" w:cs="Calibri"/>
          <w:b/>
          <w:bCs/>
          <w:sz w:val="24"/>
          <w:szCs w:val="24"/>
        </w:rPr>
        <w:t>Art. 1</w:t>
      </w:r>
      <w:r>
        <w:rPr>
          <w:rFonts w:ascii="Calibri" w:hAnsi="Calibri" w:cs="Calibri"/>
          <w:b/>
          <w:bCs/>
          <w:sz w:val="24"/>
          <w:szCs w:val="24"/>
        </w:rPr>
        <w:t>5</w:t>
      </w:r>
      <w:r w:rsidRPr="00FE313A">
        <w:rPr>
          <w:rFonts w:ascii="Calibri" w:hAnsi="Calibri" w:cs="Calibri"/>
          <w:sz w:val="24"/>
          <w:szCs w:val="24"/>
        </w:rPr>
        <w:t xml:space="preserve"> A omissão no recolhimento da multa no prazo estipulado pela AR</w:t>
      </w:r>
      <w:r>
        <w:rPr>
          <w:rFonts w:ascii="Calibri" w:hAnsi="Calibri" w:cs="Calibri"/>
          <w:sz w:val="24"/>
          <w:szCs w:val="24"/>
        </w:rPr>
        <w:t>I</w:t>
      </w:r>
      <w:r w:rsidRPr="00FE313A">
        <w:rPr>
          <w:rFonts w:ascii="Calibri" w:hAnsi="Calibri" w:cs="Calibri"/>
          <w:sz w:val="24"/>
          <w:szCs w:val="24"/>
        </w:rPr>
        <w:t>S-</w:t>
      </w:r>
      <w:r>
        <w:rPr>
          <w:rFonts w:ascii="Calibri" w:hAnsi="Calibri" w:cs="Calibri"/>
          <w:sz w:val="24"/>
          <w:szCs w:val="24"/>
        </w:rPr>
        <w:t>ZM</w:t>
      </w:r>
      <w:r w:rsidRPr="00FE313A">
        <w:rPr>
          <w:rFonts w:ascii="Calibri" w:hAnsi="Calibri" w:cs="Calibri"/>
          <w:sz w:val="24"/>
          <w:szCs w:val="24"/>
        </w:rPr>
        <w:t xml:space="preserve"> acarretará a inscrição do valor correspondente em Dívida Ativa, com aplicação de juros, multa e correção monetária, nos termos da legislação de cada titular dos serviços regulados, conforme o local de origem da infração.</w:t>
      </w:r>
    </w:p>
    <w:p w14:paraId="64ABE542" w14:textId="77777777" w:rsidR="00C15E7A" w:rsidRPr="00CE00A3" w:rsidRDefault="00C15E7A" w:rsidP="00726653">
      <w:pPr>
        <w:pBdr>
          <w:top w:val="nil"/>
          <w:left w:val="nil"/>
          <w:bottom w:val="nil"/>
          <w:right w:val="nil"/>
          <w:between w:val="nil"/>
        </w:pBdr>
        <w:spacing w:before="10" w:line="276" w:lineRule="auto"/>
        <w:jc w:val="both"/>
        <w:rPr>
          <w:rFonts w:asciiTheme="minorHAnsi" w:eastAsia="Arial" w:hAnsiTheme="minorHAnsi" w:cstheme="minorHAnsi"/>
          <w:color w:val="000000"/>
          <w:sz w:val="24"/>
          <w:szCs w:val="24"/>
        </w:rPr>
      </w:pPr>
    </w:p>
    <w:p w14:paraId="17258F0E" w14:textId="548B4E90" w:rsidR="00C15E7A" w:rsidRPr="00FE313A" w:rsidRDefault="00C15E7A" w:rsidP="00726653">
      <w:pPr>
        <w:pBdr>
          <w:top w:val="nil"/>
          <w:left w:val="nil"/>
          <w:bottom w:val="nil"/>
          <w:right w:val="nil"/>
          <w:between w:val="nil"/>
        </w:pBdr>
        <w:spacing w:line="276" w:lineRule="auto"/>
        <w:jc w:val="center"/>
        <w:rPr>
          <w:rFonts w:asciiTheme="minorHAnsi" w:eastAsia="Arial" w:hAnsiTheme="minorHAnsi" w:cstheme="minorHAnsi"/>
          <w:b/>
          <w:bCs/>
          <w:color w:val="000000"/>
          <w:sz w:val="24"/>
          <w:szCs w:val="24"/>
        </w:rPr>
      </w:pPr>
      <w:r w:rsidRPr="00FE313A">
        <w:rPr>
          <w:rFonts w:asciiTheme="minorHAnsi" w:eastAsia="Arial" w:hAnsiTheme="minorHAnsi" w:cstheme="minorHAnsi"/>
          <w:b/>
          <w:bCs/>
          <w:color w:val="000000"/>
          <w:sz w:val="24"/>
          <w:szCs w:val="24"/>
        </w:rPr>
        <w:t>CAPÍTULO III</w:t>
      </w:r>
    </w:p>
    <w:p w14:paraId="16EDCFD3" w14:textId="77777777" w:rsidR="00C15E7A" w:rsidRPr="00FE313A" w:rsidRDefault="00C15E7A" w:rsidP="00726653">
      <w:pPr>
        <w:pBdr>
          <w:top w:val="nil"/>
          <w:left w:val="nil"/>
          <w:bottom w:val="nil"/>
          <w:right w:val="nil"/>
          <w:between w:val="nil"/>
        </w:pBdr>
        <w:spacing w:before="3" w:line="276" w:lineRule="auto"/>
        <w:jc w:val="center"/>
        <w:rPr>
          <w:rFonts w:asciiTheme="minorHAnsi" w:eastAsia="Arial" w:hAnsiTheme="minorHAnsi" w:cstheme="minorHAnsi"/>
          <w:b/>
          <w:bCs/>
          <w:color w:val="000000"/>
          <w:sz w:val="24"/>
          <w:szCs w:val="24"/>
        </w:rPr>
      </w:pPr>
      <w:r w:rsidRPr="00FE313A">
        <w:rPr>
          <w:rFonts w:asciiTheme="minorHAnsi" w:eastAsia="Arial" w:hAnsiTheme="minorHAnsi" w:cstheme="minorHAnsi"/>
          <w:b/>
          <w:bCs/>
          <w:color w:val="000000"/>
          <w:sz w:val="24"/>
          <w:szCs w:val="24"/>
        </w:rPr>
        <w:t>DAS DISPOSIÇÕES FINAIS</w:t>
      </w:r>
    </w:p>
    <w:p w14:paraId="3C4A8CEC" w14:textId="77777777" w:rsidR="00C15E7A" w:rsidRPr="00CE00A3" w:rsidRDefault="00C15E7A" w:rsidP="00726653">
      <w:pPr>
        <w:pBdr>
          <w:top w:val="nil"/>
          <w:left w:val="nil"/>
          <w:bottom w:val="nil"/>
          <w:right w:val="nil"/>
          <w:between w:val="nil"/>
        </w:pBdr>
        <w:spacing w:before="2" w:line="276" w:lineRule="auto"/>
        <w:jc w:val="both"/>
        <w:rPr>
          <w:rFonts w:asciiTheme="minorHAnsi" w:eastAsia="Arial" w:hAnsiTheme="minorHAnsi" w:cstheme="minorHAnsi"/>
          <w:color w:val="000000"/>
          <w:sz w:val="24"/>
          <w:szCs w:val="24"/>
        </w:rPr>
      </w:pPr>
    </w:p>
    <w:p w14:paraId="75DA7569" w14:textId="1B96D1BE" w:rsidR="00C15E7A" w:rsidRDefault="006C0CB9"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6C0CB9">
        <w:rPr>
          <w:rFonts w:asciiTheme="minorHAnsi" w:eastAsia="Arial" w:hAnsiTheme="minorHAnsi" w:cstheme="minorHAnsi"/>
          <w:b/>
          <w:bCs/>
          <w:color w:val="000000"/>
          <w:sz w:val="24"/>
          <w:szCs w:val="24"/>
        </w:rPr>
        <w:t>Art.16</w:t>
      </w:r>
      <w:r>
        <w:rPr>
          <w:rFonts w:asciiTheme="minorHAnsi" w:eastAsia="Arial" w:hAnsiTheme="minorHAnsi" w:cstheme="minorHAnsi"/>
          <w:color w:val="000000"/>
          <w:sz w:val="24"/>
          <w:szCs w:val="24"/>
        </w:rPr>
        <w:t xml:space="preserve"> As decisões da ARIS-ZM deverão ser fundamentadas e publicadas em Diári</w:t>
      </w:r>
      <w:r w:rsidR="00DB4FF7">
        <w:rPr>
          <w:rFonts w:asciiTheme="minorHAnsi" w:eastAsia="Arial" w:hAnsiTheme="minorHAnsi" w:cstheme="minorHAnsi"/>
          <w:color w:val="000000"/>
          <w:sz w:val="24"/>
          <w:szCs w:val="24"/>
        </w:rPr>
        <w:t>o</w:t>
      </w:r>
      <w:r>
        <w:rPr>
          <w:rFonts w:asciiTheme="minorHAnsi" w:eastAsia="Arial" w:hAnsiTheme="minorHAnsi" w:cstheme="minorHAnsi"/>
          <w:color w:val="000000"/>
          <w:sz w:val="24"/>
          <w:szCs w:val="24"/>
        </w:rPr>
        <w:t xml:space="preserve"> Oficial Eletrônico. </w:t>
      </w:r>
    </w:p>
    <w:p w14:paraId="62BEC95D" w14:textId="77777777" w:rsidR="006C0CB9" w:rsidRPr="00CE00A3" w:rsidRDefault="006C0CB9"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58D73255" w14:textId="0E075C12"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sidR="00FE313A">
        <w:rPr>
          <w:rFonts w:asciiTheme="minorHAnsi" w:eastAsia="Arial" w:hAnsiTheme="minorHAnsi" w:cstheme="minorHAnsi"/>
          <w:b/>
          <w:color w:val="000000"/>
          <w:sz w:val="24"/>
          <w:szCs w:val="24"/>
        </w:rPr>
        <w:t>17</w:t>
      </w:r>
      <w:r w:rsidRPr="00CE00A3">
        <w:rPr>
          <w:rFonts w:asciiTheme="minorHAnsi" w:eastAsia="Arial" w:hAnsiTheme="minorHAnsi" w:cstheme="minorHAnsi"/>
          <w:color w:val="000000"/>
          <w:sz w:val="24"/>
          <w:szCs w:val="24"/>
        </w:rPr>
        <w:t xml:space="preserve"> A presente Resolução aplica-se, no que couber, aos prestadores de serviços, no todo ou em sua parte, pela prestação dos serviços públicos de abastecimento de água e esgotamento sanitário nos municípios abrangidos pela ARIS-ZM.</w:t>
      </w:r>
    </w:p>
    <w:p w14:paraId="52B2C404" w14:textId="77777777" w:rsidR="00C15E7A" w:rsidRPr="00CE00A3" w:rsidRDefault="00C15E7A" w:rsidP="00726653">
      <w:pPr>
        <w:pBdr>
          <w:top w:val="nil"/>
          <w:left w:val="nil"/>
          <w:bottom w:val="nil"/>
          <w:right w:val="nil"/>
          <w:between w:val="nil"/>
        </w:pBdr>
        <w:spacing w:before="10" w:line="276" w:lineRule="auto"/>
        <w:jc w:val="both"/>
        <w:rPr>
          <w:rFonts w:asciiTheme="minorHAnsi" w:eastAsia="Arial" w:hAnsiTheme="minorHAnsi" w:cstheme="minorHAnsi"/>
          <w:color w:val="000000"/>
          <w:sz w:val="24"/>
          <w:szCs w:val="24"/>
        </w:rPr>
      </w:pPr>
    </w:p>
    <w:p w14:paraId="2F169ED4" w14:textId="2B905DE0"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sidR="00FE313A">
        <w:rPr>
          <w:rFonts w:asciiTheme="minorHAnsi" w:eastAsia="Arial" w:hAnsiTheme="minorHAnsi" w:cstheme="minorHAnsi"/>
          <w:b/>
          <w:color w:val="000000"/>
          <w:sz w:val="24"/>
          <w:szCs w:val="24"/>
        </w:rPr>
        <w:t>18</w:t>
      </w:r>
      <w:r w:rsidRPr="00CE00A3">
        <w:rPr>
          <w:rFonts w:asciiTheme="minorHAnsi" w:eastAsia="Arial" w:hAnsiTheme="minorHAnsi" w:cstheme="minorHAnsi"/>
          <w:color w:val="000000"/>
          <w:sz w:val="24"/>
          <w:szCs w:val="24"/>
        </w:rPr>
        <w:t xml:space="preserve"> As dúvidas suscitadas na aplicação desta Resolução serão resolvidas pel</w:t>
      </w:r>
      <w:r w:rsidR="00FE313A">
        <w:rPr>
          <w:rFonts w:asciiTheme="minorHAnsi" w:eastAsia="Arial" w:hAnsiTheme="minorHAnsi" w:cstheme="minorHAnsi"/>
          <w:color w:val="000000"/>
          <w:sz w:val="24"/>
          <w:szCs w:val="24"/>
        </w:rPr>
        <w:t xml:space="preserve">a Diretoria Colegiada </w:t>
      </w:r>
      <w:r w:rsidRPr="00CE00A3">
        <w:rPr>
          <w:rFonts w:asciiTheme="minorHAnsi" w:eastAsia="Arial" w:hAnsiTheme="minorHAnsi" w:cstheme="minorHAnsi"/>
          <w:color w:val="000000"/>
          <w:sz w:val="24"/>
          <w:szCs w:val="24"/>
        </w:rPr>
        <w:t>da ARIS-ZM.</w:t>
      </w:r>
    </w:p>
    <w:p w14:paraId="11D7E889" w14:textId="77777777" w:rsidR="00C15E7A" w:rsidRPr="00CE00A3" w:rsidRDefault="00C15E7A" w:rsidP="00726653">
      <w:pPr>
        <w:pBdr>
          <w:top w:val="nil"/>
          <w:left w:val="nil"/>
          <w:bottom w:val="nil"/>
          <w:right w:val="nil"/>
          <w:between w:val="nil"/>
        </w:pBdr>
        <w:spacing w:before="11" w:line="276" w:lineRule="auto"/>
        <w:jc w:val="both"/>
        <w:rPr>
          <w:rFonts w:asciiTheme="minorHAnsi" w:eastAsia="Arial" w:hAnsiTheme="minorHAnsi" w:cstheme="minorHAnsi"/>
          <w:color w:val="000000"/>
          <w:sz w:val="24"/>
          <w:szCs w:val="24"/>
        </w:rPr>
      </w:pPr>
    </w:p>
    <w:p w14:paraId="2300881E" w14:textId="6AEDE14C"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FE313A">
        <w:rPr>
          <w:rFonts w:asciiTheme="minorHAnsi" w:eastAsia="Arial" w:hAnsiTheme="minorHAnsi" w:cstheme="minorHAnsi"/>
          <w:b/>
          <w:color w:val="000000"/>
          <w:sz w:val="24"/>
          <w:szCs w:val="24"/>
        </w:rPr>
        <w:t xml:space="preserve">Art. </w:t>
      </w:r>
      <w:r w:rsidR="00FE313A" w:rsidRPr="00FE313A">
        <w:rPr>
          <w:rFonts w:asciiTheme="minorHAnsi" w:eastAsia="Arial" w:hAnsiTheme="minorHAnsi" w:cstheme="minorHAnsi"/>
          <w:b/>
          <w:color w:val="000000"/>
          <w:sz w:val="24"/>
          <w:szCs w:val="24"/>
        </w:rPr>
        <w:t>19</w:t>
      </w:r>
      <w:r w:rsidRPr="00FE313A">
        <w:rPr>
          <w:rFonts w:asciiTheme="minorHAnsi" w:eastAsia="Arial" w:hAnsiTheme="minorHAnsi" w:cstheme="minorHAnsi"/>
          <w:color w:val="000000"/>
          <w:sz w:val="24"/>
          <w:szCs w:val="24"/>
        </w:rPr>
        <w:t xml:space="preserve"> Na contagem dos prazos, excluir-se-á o dia do início e incluir-se-á o do vencimento.</w:t>
      </w:r>
    </w:p>
    <w:p w14:paraId="6672B126" w14:textId="77777777" w:rsidR="00C15E7A" w:rsidRPr="00CE00A3" w:rsidRDefault="00C15E7A" w:rsidP="00726653">
      <w:pPr>
        <w:pBdr>
          <w:top w:val="nil"/>
          <w:left w:val="nil"/>
          <w:bottom w:val="nil"/>
          <w:right w:val="nil"/>
          <w:between w:val="nil"/>
        </w:pBdr>
        <w:spacing w:before="1" w:line="276" w:lineRule="auto"/>
        <w:jc w:val="both"/>
        <w:rPr>
          <w:rFonts w:asciiTheme="minorHAnsi" w:eastAsia="Arial" w:hAnsiTheme="minorHAnsi" w:cstheme="minorHAnsi"/>
          <w:color w:val="000000"/>
          <w:sz w:val="24"/>
          <w:szCs w:val="24"/>
        </w:rPr>
      </w:pPr>
    </w:p>
    <w:p w14:paraId="5902FF3B" w14:textId="723DF660"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CE00A3">
        <w:rPr>
          <w:rFonts w:asciiTheme="minorHAnsi" w:eastAsia="Arial" w:hAnsiTheme="minorHAnsi" w:cstheme="minorHAnsi"/>
          <w:b/>
          <w:color w:val="000000"/>
          <w:sz w:val="24"/>
          <w:szCs w:val="24"/>
        </w:rPr>
        <w:t xml:space="preserve">Art. </w:t>
      </w:r>
      <w:r w:rsidR="00FE313A">
        <w:rPr>
          <w:rFonts w:asciiTheme="minorHAnsi" w:eastAsia="Arial" w:hAnsiTheme="minorHAnsi" w:cstheme="minorHAnsi"/>
          <w:b/>
          <w:color w:val="000000"/>
          <w:sz w:val="24"/>
          <w:szCs w:val="24"/>
        </w:rPr>
        <w:t>20</w:t>
      </w:r>
      <w:r w:rsidRPr="00CE00A3">
        <w:rPr>
          <w:rFonts w:asciiTheme="minorHAnsi" w:eastAsia="Arial" w:hAnsiTheme="minorHAnsi" w:cstheme="minorHAnsi"/>
          <w:color w:val="000000"/>
          <w:sz w:val="24"/>
          <w:szCs w:val="24"/>
        </w:rPr>
        <w:t xml:space="preserve"> Esta Resolução entra em vigor na data de sua publicação.</w:t>
      </w:r>
    </w:p>
    <w:p w14:paraId="63066102"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06C47D1F" w14:textId="77777777" w:rsidR="00C15E7A" w:rsidRPr="00CE00A3" w:rsidRDefault="00C15E7A" w:rsidP="00726653">
      <w:pPr>
        <w:pBdr>
          <w:top w:val="nil"/>
          <w:left w:val="nil"/>
          <w:bottom w:val="nil"/>
          <w:right w:val="nil"/>
          <w:between w:val="nil"/>
        </w:pBdr>
        <w:spacing w:before="2" w:line="276" w:lineRule="auto"/>
        <w:jc w:val="both"/>
        <w:rPr>
          <w:rFonts w:asciiTheme="minorHAnsi" w:eastAsia="Arial" w:hAnsiTheme="minorHAnsi" w:cstheme="minorHAnsi"/>
          <w:color w:val="000000"/>
          <w:sz w:val="24"/>
          <w:szCs w:val="24"/>
        </w:rPr>
      </w:pPr>
    </w:p>
    <w:p w14:paraId="3B00B740" w14:textId="277B948B" w:rsidR="00C15E7A" w:rsidRPr="00CE00A3" w:rsidRDefault="00C15E7A" w:rsidP="00726653">
      <w:pPr>
        <w:pBdr>
          <w:top w:val="nil"/>
          <w:left w:val="nil"/>
          <w:bottom w:val="nil"/>
          <w:right w:val="nil"/>
          <w:between w:val="nil"/>
        </w:pBdr>
        <w:spacing w:before="1" w:line="276" w:lineRule="auto"/>
        <w:jc w:val="right"/>
        <w:rPr>
          <w:rFonts w:asciiTheme="minorHAnsi" w:eastAsia="Arial" w:hAnsiTheme="minorHAnsi" w:cstheme="minorHAnsi"/>
          <w:color w:val="000000"/>
          <w:sz w:val="24"/>
          <w:szCs w:val="24"/>
        </w:rPr>
      </w:pPr>
      <w:r w:rsidRPr="00CE00A3">
        <w:rPr>
          <w:rFonts w:asciiTheme="minorHAnsi" w:eastAsia="Arial" w:hAnsiTheme="minorHAnsi" w:cstheme="minorHAnsi"/>
          <w:color w:val="000000"/>
          <w:sz w:val="24"/>
          <w:szCs w:val="24"/>
        </w:rPr>
        <w:t xml:space="preserve">Viçosa, </w:t>
      </w:r>
      <w:r w:rsidR="001E1CFA">
        <w:rPr>
          <w:rFonts w:asciiTheme="minorHAnsi" w:eastAsia="Arial" w:hAnsiTheme="minorHAnsi" w:cstheme="minorHAnsi"/>
          <w:color w:val="000000"/>
          <w:sz w:val="24"/>
          <w:szCs w:val="24"/>
        </w:rPr>
        <w:t>XX</w:t>
      </w:r>
      <w:r w:rsidR="006C0CB9">
        <w:rPr>
          <w:rFonts w:asciiTheme="minorHAnsi" w:eastAsia="Arial" w:hAnsiTheme="minorHAnsi" w:cstheme="minorHAnsi"/>
          <w:color w:val="000000"/>
          <w:sz w:val="24"/>
          <w:szCs w:val="24"/>
        </w:rPr>
        <w:t xml:space="preserve"> de </w:t>
      </w:r>
      <w:r w:rsidR="001E1CFA">
        <w:rPr>
          <w:rFonts w:asciiTheme="minorHAnsi" w:eastAsia="Arial" w:hAnsiTheme="minorHAnsi" w:cstheme="minorHAnsi"/>
          <w:color w:val="000000"/>
          <w:sz w:val="24"/>
          <w:szCs w:val="24"/>
        </w:rPr>
        <w:t>XXX</w:t>
      </w:r>
      <w:r w:rsidRPr="00CE00A3">
        <w:rPr>
          <w:rFonts w:asciiTheme="minorHAnsi" w:eastAsia="Arial" w:hAnsiTheme="minorHAnsi" w:cstheme="minorHAnsi"/>
          <w:color w:val="000000"/>
          <w:sz w:val="24"/>
          <w:szCs w:val="24"/>
        </w:rPr>
        <w:t xml:space="preserve"> de 2023.</w:t>
      </w:r>
    </w:p>
    <w:p w14:paraId="2582D371" w14:textId="77777777" w:rsidR="00C15E7A" w:rsidRPr="00CE00A3" w:rsidRDefault="00C15E7A" w:rsidP="00726653">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p>
    <w:p w14:paraId="26F64A94" w14:textId="77777777" w:rsidR="00C15E7A" w:rsidRPr="00CE00A3" w:rsidRDefault="00C15E7A" w:rsidP="00726653">
      <w:pPr>
        <w:spacing w:line="276" w:lineRule="auto"/>
        <w:ind w:firstLine="4"/>
        <w:jc w:val="both"/>
        <w:rPr>
          <w:rFonts w:asciiTheme="minorHAnsi" w:eastAsia="Arial" w:hAnsiTheme="minorHAnsi" w:cstheme="minorHAnsi"/>
          <w:b/>
          <w:sz w:val="24"/>
          <w:szCs w:val="24"/>
        </w:rPr>
      </w:pPr>
    </w:p>
    <w:p w14:paraId="29A814AD" w14:textId="77777777" w:rsidR="006C0CB9" w:rsidRDefault="006C0CB9" w:rsidP="006C0CB9">
      <w:pPr>
        <w:spacing w:line="276" w:lineRule="auto"/>
        <w:jc w:val="center"/>
      </w:pPr>
    </w:p>
    <w:p w14:paraId="5210C8CE" w14:textId="77777777" w:rsidR="006C0CB9" w:rsidRDefault="006C0CB9" w:rsidP="006C0CB9">
      <w:pPr>
        <w:spacing w:line="276" w:lineRule="auto"/>
        <w:jc w:val="center"/>
      </w:pPr>
    </w:p>
    <w:p w14:paraId="060A7209" w14:textId="77777777" w:rsidR="006C0CB9" w:rsidRDefault="006C0CB9" w:rsidP="006C0CB9">
      <w:pPr>
        <w:spacing w:line="276" w:lineRule="auto"/>
        <w:jc w:val="center"/>
      </w:pPr>
    </w:p>
    <w:p w14:paraId="057605BA" w14:textId="68F47A73" w:rsidR="004665A6" w:rsidRDefault="006C0CB9" w:rsidP="006C0CB9">
      <w:pPr>
        <w:spacing w:line="276" w:lineRule="auto"/>
        <w:jc w:val="center"/>
      </w:pPr>
      <w:r>
        <w:t>Walace Ferreira Pedrosa</w:t>
      </w:r>
    </w:p>
    <w:p w14:paraId="14A7D4F0" w14:textId="211DC395" w:rsidR="006C0CB9" w:rsidRPr="006C0CB9" w:rsidRDefault="006C0CB9" w:rsidP="006C0CB9">
      <w:pPr>
        <w:spacing w:line="276" w:lineRule="auto"/>
        <w:jc w:val="center"/>
        <w:rPr>
          <w:sz w:val="20"/>
        </w:rPr>
      </w:pPr>
      <w:r w:rsidRPr="006C0CB9">
        <w:rPr>
          <w:sz w:val="20"/>
        </w:rPr>
        <w:t>Presidente da ARIS-ZM</w:t>
      </w:r>
    </w:p>
    <w:p w14:paraId="23D1A8BA" w14:textId="454364A2" w:rsidR="006C0CB9" w:rsidRPr="006C0CB9" w:rsidRDefault="006C0CB9" w:rsidP="006C0CB9">
      <w:pPr>
        <w:spacing w:line="276" w:lineRule="auto"/>
        <w:jc w:val="center"/>
        <w:rPr>
          <w:sz w:val="20"/>
        </w:rPr>
      </w:pPr>
      <w:r w:rsidRPr="006C0CB9">
        <w:rPr>
          <w:sz w:val="20"/>
        </w:rPr>
        <w:t>Prefeito de São Francisco do Glória</w:t>
      </w:r>
    </w:p>
    <w:sectPr w:rsidR="006C0CB9" w:rsidRPr="006C0CB9" w:rsidSect="00726653">
      <w:headerReference w:type="even" r:id="rId8"/>
      <w:headerReference w:type="default" r:id="rId9"/>
      <w:footerReference w:type="default" r:id="rId10"/>
      <w:headerReference w:type="first" r:id="rId11"/>
      <w:footerReference w:type="first" r:id="rId12"/>
      <w:pgSz w:w="11907" w:h="16840" w:code="9"/>
      <w:pgMar w:top="2127" w:right="1417" w:bottom="1843" w:left="1418" w:header="56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2383" w14:textId="77777777" w:rsidR="00607C31" w:rsidRDefault="00607C31">
      <w:r>
        <w:separator/>
      </w:r>
    </w:p>
  </w:endnote>
  <w:endnote w:type="continuationSeparator" w:id="0">
    <w:p w14:paraId="62C0557D" w14:textId="77777777" w:rsidR="00607C31" w:rsidRDefault="0060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B94F" w14:textId="77777777" w:rsidR="00BD4243" w:rsidRPr="00CE3366" w:rsidRDefault="00BD4243" w:rsidP="00061E89">
    <w:pPr>
      <w:jc w:val="center"/>
      <w:rPr>
        <w:bCs/>
        <w:color w:val="2F5496"/>
        <w:sz w:val="16"/>
        <w:szCs w:val="18"/>
      </w:rPr>
    </w:pPr>
    <w:r>
      <w:rPr>
        <w:bCs/>
        <w:color w:val="2F5496"/>
        <w:sz w:val="16"/>
        <w:szCs w:val="18"/>
      </w:rPr>
      <w:t>ARIS</w:t>
    </w:r>
    <w:r w:rsidRPr="00CE3366">
      <w:rPr>
        <w:bCs/>
        <w:color w:val="2F5496"/>
        <w:sz w:val="16"/>
        <w:szCs w:val="18"/>
      </w:rPr>
      <w:t xml:space="preserve"> ZM – Autarquia Intermunicipal - CNPJ: </w:t>
    </w:r>
    <w:r>
      <w:rPr>
        <w:bCs/>
        <w:color w:val="2F5496"/>
        <w:sz w:val="16"/>
        <w:szCs w:val="18"/>
      </w:rPr>
      <w:t>44.781.803/0001-04</w:t>
    </w:r>
  </w:p>
  <w:p w14:paraId="7D46F87E" w14:textId="77777777" w:rsidR="00BD4243" w:rsidRPr="00CE3366" w:rsidRDefault="00BD4243" w:rsidP="00061E89">
    <w:pPr>
      <w:jc w:val="center"/>
      <w:rPr>
        <w:bCs/>
        <w:color w:val="2F5496"/>
        <w:sz w:val="16"/>
        <w:szCs w:val="18"/>
      </w:rPr>
    </w:pPr>
    <w:r w:rsidRPr="00CE3366">
      <w:rPr>
        <w:bCs/>
        <w:color w:val="2F5496"/>
        <w:sz w:val="16"/>
        <w:szCs w:val="18"/>
      </w:rPr>
      <w:t xml:space="preserve">Rua </w:t>
    </w:r>
    <w:r>
      <w:rPr>
        <w:bCs/>
        <w:color w:val="2F5496"/>
        <w:sz w:val="16"/>
        <w:szCs w:val="18"/>
      </w:rPr>
      <w:t>José dos Santos</w:t>
    </w:r>
    <w:r w:rsidRPr="00CE3366">
      <w:rPr>
        <w:bCs/>
        <w:color w:val="2F5496"/>
        <w:sz w:val="16"/>
        <w:szCs w:val="18"/>
      </w:rPr>
      <w:t xml:space="preserve">, </w:t>
    </w:r>
    <w:r>
      <w:rPr>
        <w:bCs/>
        <w:color w:val="2F5496"/>
        <w:sz w:val="16"/>
        <w:szCs w:val="18"/>
      </w:rPr>
      <w:t>275</w:t>
    </w:r>
    <w:r w:rsidRPr="00CE3366">
      <w:rPr>
        <w:bCs/>
        <w:color w:val="2F5496"/>
        <w:sz w:val="16"/>
        <w:szCs w:val="18"/>
      </w:rPr>
      <w:t>, Viçosa-MG – (31) 3891-5636</w:t>
    </w:r>
  </w:p>
  <w:p w14:paraId="26B7F016" w14:textId="77777777" w:rsidR="00BD4243" w:rsidRDefault="00000000" w:rsidP="00061E89">
    <w:pPr>
      <w:pStyle w:val="Rodap"/>
      <w:jc w:val="center"/>
      <w:rPr>
        <w:sz w:val="20"/>
      </w:rPr>
    </w:pPr>
    <w:hyperlink r:id="rId1" w:history="1">
      <w:r w:rsidR="00BD4243" w:rsidRPr="00B35912">
        <w:rPr>
          <w:rStyle w:val="Hyperlink"/>
          <w:b/>
          <w:sz w:val="16"/>
          <w:szCs w:val="18"/>
        </w:rPr>
        <w:t>www.ariszm.mg.gov.br</w:t>
      </w:r>
    </w:hyperlink>
  </w:p>
  <w:p w14:paraId="79824EA3" w14:textId="77777777" w:rsidR="00BD4243" w:rsidRPr="00E03E1C" w:rsidRDefault="00BD4243" w:rsidP="00503851">
    <w:pPr>
      <w:pStyle w:val="Rodap"/>
      <w:jc w:val="right"/>
      <w:rPr>
        <w:rFonts w:asciiTheme="minorHAnsi" w:hAnsiTheme="minorHAnsi" w:cstheme="minorHAnsi"/>
        <w:sz w:val="20"/>
      </w:rPr>
    </w:pPr>
    <w:r w:rsidRPr="00E03E1C">
      <w:rPr>
        <w:rFonts w:asciiTheme="minorHAnsi" w:hAnsiTheme="minorHAnsi" w:cstheme="minorHAnsi"/>
        <w:sz w:val="20"/>
      </w:rPr>
      <w:t xml:space="preserve">Página </w:t>
    </w:r>
    <w:r w:rsidRPr="00E03E1C">
      <w:rPr>
        <w:rFonts w:asciiTheme="minorHAnsi" w:hAnsiTheme="minorHAnsi" w:cstheme="minorHAnsi"/>
        <w:b/>
        <w:bCs/>
        <w:sz w:val="20"/>
      </w:rPr>
      <w:fldChar w:fldCharType="begin"/>
    </w:r>
    <w:r w:rsidRPr="00E03E1C">
      <w:rPr>
        <w:rFonts w:asciiTheme="minorHAnsi" w:hAnsiTheme="minorHAnsi" w:cstheme="minorHAnsi"/>
        <w:b/>
        <w:bCs/>
        <w:sz w:val="20"/>
      </w:rPr>
      <w:instrText>PAGE</w:instrText>
    </w:r>
    <w:r w:rsidRPr="00E03E1C">
      <w:rPr>
        <w:rFonts w:asciiTheme="minorHAnsi" w:hAnsiTheme="minorHAnsi" w:cstheme="minorHAnsi"/>
        <w:b/>
        <w:bCs/>
        <w:sz w:val="20"/>
      </w:rPr>
      <w:fldChar w:fldCharType="separate"/>
    </w:r>
    <w:r w:rsidR="005D1799">
      <w:rPr>
        <w:rFonts w:asciiTheme="minorHAnsi" w:hAnsiTheme="minorHAnsi" w:cstheme="minorHAnsi"/>
        <w:b/>
        <w:bCs/>
        <w:noProof/>
        <w:sz w:val="20"/>
      </w:rPr>
      <w:t>2</w:t>
    </w:r>
    <w:r w:rsidRPr="00E03E1C">
      <w:rPr>
        <w:rFonts w:asciiTheme="minorHAnsi" w:hAnsiTheme="minorHAnsi" w:cstheme="minorHAnsi"/>
        <w:b/>
        <w:bCs/>
        <w:sz w:val="20"/>
      </w:rPr>
      <w:fldChar w:fldCharType="end"/>
    </w:r>
    <w:r w:rsidRPr="00E03E1C">
      <w:rPr>
        <w:rFonts w:asciiTheme="minorHAnsi" w:hAnsiTheme="minorHAnsi" w:cstheme="minorHAnsi"/>
        <w:sz w:val="20"/>
      </w:rPr>
      <w:t xml:space="preserve"> de </w:t>
    </w:r>
    <w:r w:rsidRPr="00E03E1C">
      <w:rPr>
        <w:rFonts w:asciiTheme="minorHAnsi" w:hAnsiTheme="minorHAnsi" w:cstheme="minorHAnsi"/>
        <w:b/>
        <w:bCs/>
        <w:sz w:val="20"/>
      </w:rPr>
      <w:fldChar w:fldCharType="begin"/>
    </w:r>
    <w:r w:rsidRPr="00E03E1C">
      <w:rPr>
        <w:rFonts w:asciiTheme="minorHAnsi" w:hAnsiTheme="minorHAnsi" w:cstheme="minorHAnsi"/>
        <w:b/>
        <w:bCs/>
        <w:sz w:val="20"/>
      </w:rPr>
      <w:instrText>NUMPAGES</w:instrText>
    </w:r>
    <w:r w:rsidRPr="00E03E1C">
      <w:rPr>
        <w:rFonts w:asciiTheme="minorHAnsi" w:hAnsiTheme="minorHAnsi" w:cstheme="minorHAnsi"/>
        <w:b/>
        <w:bCs/>
        <w:sz w:val="20"/>
      </w:rPr>
      <w:fldChar w:fldCharType="separate"/>
    </w:r>
    <w:r w:rsidR="005D1799">
      <w:rPr>
        <w:rFonts w:asciiTheme="minorHAnsi" w:hAnsiTheme="minorHAnsi" w:cstheme="minorHAnsi"/>
        <w:b/>
        <w:bCs/>
        <w:noProof/>
        <w:sz w:val="20"/>
      </w:rPr>
      <w:t>2</w:t>
    </w:r>
    <w:r w:rsidRPr="00E03E1C">
      <w:rPr>
        <w:rFonts w:asciiTheme="minorHAnsi" w:hAnsiTheme="minorHAnsi" w:cstheme="minorHAnsi"/>
        <w:b/>
        <w:bCs/>
        <w:sz w:val="20"/>
      </w:rPr>
      <w:fldChar w:fldCharType="end"/>
    </w:r>
  </w:p>
  <w:p w14:paraId="170FAA78" w14:textId="77777777" w:rsidR="00BD4243" w:rsidRDefault="00BD4243">
    <w:pPr>
      <w:pStyle w:val="Rodap"/>
    </w:pPr>
  </w:p>
  <w:p w14:paraId="4DB59178" w14:textId="77777777" w:rsidR="00E22622" w:rsidRDefault="00E2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6095" w14:textId="77777777" w:rsidR="00BD4243" w:rsidRPr="00CE3366" w:rsidRDefault="00BD4243" w:rsidP="00DB75BF">
    <w:pPr>
      <w:jc w:val="center"/>
      <w:rPr>
        <w:bCs/>
        <w:color w:val="2F5496"/>
        <w:sz w:val="16"/>
        <w:szCs w:val="18"/>
      </w:rPr>
    </w:pPr>
    <w:r>
      <w:rPr>
        <w:bCs/>
        <w:color w:val="2F5496"/>
        <w:sz w:val="16"/>
        <w:szCs w:val="18"/>
      </w:rPr>
      <w:t>ARIS</w:t>
    </w:r>
    <w:r w:rsidRPr="00CE3366">
      <w:rPr>
        <w:bCs/>
        <w:color w:val="2F5496"/>
        <w:sz w:val="16"/>
        <w:szCs w:val="18"/>
      </w:rPr>
      <w:t xml:space="preserve"> ZM – Autarquia Intermunicipal - CNPJ: </w:t>
    </w:r>
    <w:r>
      <w:rPr>
        <w:bCs/>
        <w:color w:val="2F5496"/>
        <w:sz w:val="16"/>
        <w:szCs w:val="18"/>
      </w:rPr>
      <w:t>44.781.803/0001-04</w:t>
    </w:r>
  </w:p>
  <w:p w14:paraId="286D19F5" w14:textId="77777777" w:rsidR="00BD4243" w:rsidRPr="00CE3366" w:rsidRDefault="00BD4243" w:rsidP="00DB75BF">
    <w:pPr>
      <w:jc w:val="center"/>
      <w:rPr>
        <w:bCs/>
        <w:color w:val="2F5496"/>
        <w:sz w:val="16"/>
        <w:szCs w:val="18"/>
      </w:rPr>
    </w:pPr>
    <w:r w:rsidRPr="00CE3366">
      <w:rPr>
        <w:bCs/>
        <w:color w:val="2F5496"/>
        <w:sz w:val="16"/>
        <w:szCs w:val="18"/>
      </w:rPr>
      <w:t xml:space="preserve">Rua </w:t>
    </w:r>
    <w:r>
      <w:rPr>
        <w:bCs/>
        <w:color w:val="2F5496"/>
        <w:sz w:val="16"/>
        <w:szCs w:val="18"/>
      </w:rPr>
      <w:t>José dos Santos</w:t>
    </w:r>
    <w:r w:rsidRPr="00CE3366">
      <w:rPr>
        <w:bCs/>
        <w:color w:val="2F5496"/>
        <w:sz w:val="16"/>
        <w:szCs w:val="18"/>
      </w:rPr>
      <w:t xml:space="preserve">, </w:t>
    </w:r>
    <w:r>
      <w:rPr>
        <w:bCs/>
        <w:color w:val="2F5496"/>
        <w:sz w:val="16"/>
        <w:szCs w:val="18"/>
      </w:rPr>
      <w:t>275</w:t>
    </w:r>
    <w:r w:rsidRPr="00CE3366">
      <w:rPr>
        <w:bCs/>
        <w:color w:val="2F5496"/>
        <w:sz w:val="16"/>
        <w:szCs w:val="18"/>
      </w:rPr>
      <w:t>, Viçosa-MG – (31) 3891-5636</w:t>
    </w:r>
  </w:p>
  <w:p w14:paraId="7C89A012" w14:textId="77777777" w:rsidR="00BD4243" w:rsidRDefault="00000000" w:rsidP="00DB75BF">
    <w:pPr>
      <w:pStyle w:val="Rodap"/>
      <w:jc w:val="center"/>
      <w:rPr>
        <w:sz w:val="20"/>
      </w:rPr>
    </w:pPr>
    <w:hyperlink r:id="rId1" w:history="1">
      <w:r w:rsidR="00BD4243" w:rsidRPr="00B35912">
        <w:rPr>
          <w:rStyle w:val="Hyperlink"/>
          <w:b/>
          <w:sz w:val="16"/>
          <w:szCs w:val="18"/>
        </w:rPr>
        <w:t>www.ariszm.mg.gov.br</w:t>
      </w:r>
    </w:hyperlink>
  </w:p>
  <w:p w14:paraId="46CECB19" w14:textId="77777777" w:rsidR="00BD4243" w:rsidRPr="0034400F" w:rsidRDefault="00BD4243" w:rsidP="00503851">
    <w:pPr>
      <w:pStyle w:val="Rodap"/>
      <w:jc w:val="right"/>
      <w:rPr>
        <w:rFonts w:ascii="Calibri" w:hAnsi="Calibri" w:cs="Calibri"/>
        <w:sz w:val="20"/>
      </w:rPr>
    </w:pPr>
    <w:r w:rsidRPr="0034400F">
      <w:rPr>
        <w:rFonts w:ascii="Calibri" w:hAnsi="Calibri" w:cs="Calibri"/>
        <w:sz w:val="20"/>
      </w:rPr>
      <w:t xml:space="preserve">Página </w:t>
    </w:r>
    <w:r w:rsidRPr="0034400F">
      <w:rPr>
        <w:rFonts w:ascii="Calibri" w:hAnsi="Calibri" w:cs="Calibri"/>
        <w:b/>
        <w:bCs/>
        <w:sz w:val="20"/>
      </w:rPr>
      <w:fldChar w:fldCharType="begin"/>
    </w:r>
    <w:r w:rsidRPr="0034400F">
      <w:rPr>
        <w:rFonts w:ascii="Calibri" w:hAnsi="Calibri" w:cs="Calibri"/>
        <w:b/>
        <w:bCs/>
        <w:sz w:val="20"/>
      </w:rPr>
      <w:instrText>PAGE</w:instrText>
    </w:r>
    <w:r w:rsidRPr="0034400F">
      <w:rPr>
        <w:rFonts w:ascii="Calibri" w:hAnsi="Calibri" w:cs="Calibri"/>
        <w:b/>
        <w:bCs/>
        <w:sz w:val="20"/>
      </w:rPr>
      <w:fldChar w:fldCharType="separate"/>
    </w:r>
    <w:r>
      <w:rPr>
        <w:rFonts w:ascii="Calibri" w:hAnsi="Calibri" w:cs="Calibri"/>
        <w:b/>
        <w:bCs/>
        <w:noProof/>
        <w:sz w:val="20"/>
      </w:rPr>
      <w:t>1</w:t>
    </w:r>
    <w:r w:rsidRPr="0034400F">
      <w:rPr>
        <w:rFonts w:ascii="Calibri" w:hAnsi="Calibri" w:cs="Calibri"/>
        <w:b/>
        <w:bCs/>
        <w:sz w:val="20"/>
      </w:rPr>
      <w:fldChar w:fldCharType="end"/>
    </w:r>
    <w:r w:rsidRPr="0034400F">
      <w:rPr>
        <w:rFonts w:ascii="Calibri" w:hAnsi="Calibri" w:cs="Calibri"/>
        <w:sz w:val="20"/>
      </w:rPr>
      <w:t xml:space="preserve"> de </w:t>
    </w:r>
    <w:r w:rsidRPr="0034400F">
      <w:rPr>
        <w:rFonts w:ascii="Calibri" w:hAnsi="Calibri" w:cs="Calibri"/>
        <w:b/>
        <w:bCs/>
        <w:sz w:val="20"/>
      </w:rPr>
      <w:fldChar w:fldCharType="begin"/>
    </w:r>
    <w:r w:rsidRPr="0034400F">
      <w:rPr>
        <w:rFonts w:ascii="Calibri" w:hAnsi="Calibri" w:cs="Calibri"/>
        <w:b/>
        <w:bCs/>
        <w:sz w:val="20"/>
      </w:rPr>
      <w:instrText>NUMPAGES</w:instrText>
    </w:r>
    <w:r w:rsidRPr="0034400F">
      <w:rPr>
        <w:rFonts w:ascii="Calibri" w:hAnsi="Calibri" w:cs="Calibri"/>
        <w:b/>
        <w:bCs/>
        <w:sz w:val="20"/>
      </w:rPr>
      <w:fldChar w:fldCharType="separate"/>
    </w:r>
    <w:r w:rsidR="005D1799">
      <w:rPr>
        <w:rFonts w:ascii="Calibri" w:hAnsi="Calibri" w:cs="Calibri"/>
        <w:b/>
        <w:bCs/>
        <w:noProof/>
        <w:sz w:val="20"/>
      </w:rPr>
      <w:t>2</w:t>
    </w:r>
    <w:r w:rsidRPr="0034400F">
      <w:rPr>
        <w:rFonts w:ascii="Calibri" w:hAnsi="Calibri" w:cs="Calibri"/>
        <w:b/>
        <w:bCs/>
        <w:sz w:val="20"/>
      </w:rPr>
      <w:fldChar w:fldCharType="end"/>
    </w:r>
  </w:p>
  <w:p w14:paraId="065261F7" w14:textId="77777777" w:rsidR="00BD4243" w:rsidRDefault="00BD4243">
    <w:pPr>
      <w:pStyle w:val="Rodap"/>
    </w:pPr>
  </w:p>
  <w:p w14:paraId="42071D39" w14:textId="77777777" w:rsidR="00E22622" w:rsidRDefault="00E2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F483" w14:textId="77777777" w:rsidR="00607C31" w:rsidRDefault="00607C31">
      <w:r>
        <w:separator/>
      </w:r>
    </w:p>
  </w:footnote>
  <w:footnote w:type="continuationSeparator" w:id="0">
    <w:p w14:paraId="25B1FF90" w14:textId="77777777" w:rsidR="00607C31" w:rsidRDefault="0060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FF8D" w14:textId="064869AC" w:rsidR="00BD4243" w:rsidRDefault="00BD424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6653">
      <w:rPr>
        <w:rStyle w:val="Nmerodepgina"/>
        <w:noProof/>
      </w:rPr>
      <w:t>1</w:t>
    </w:r>
    <w:r>
      <w:rPr>
        <w:rStyle w:val="Nmerodepgina"/>
      </w:rPr>
      <w:fldChar w:fldCharType="end"/>
    </w:r>
  </w:p>
  <w:p w14:paraId="64169A50" w14:textId="77777777" w:rsidR="00BD4243" w:rsidRDefault="00BD4243">
    <w:pPr>
      <w:pStyle w:val="Cabealho"/>
      <w:ind w:right="360"/>
    </w:pPr>
  </w:p>
  <w:p w14:paraId="1BC3A17E" w14:textId="77777777" w:rsidR="00E22622" w:rsidRDefault="00E2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C8E7" w14:textId="77777777" w:rsidR="00BD4243" w:rsidRDefault="00530EF4" w:rsidP="00503851">
    <w:pPr>
      <w:pStyle w:val="Cabealho"/>
      <w:tabs>
        <w:tab w:val="clear" w:pos="8838"/>
      </w:tabs>
      <w:ind w:right="-1"/>
      <w:jc w:val="center"/>
    </w:pPr>
    <w:r>
      <w:rPr>
        <w:noProof/>
      </w:rPr>
      <mc:AlternateContent>
        <mc:Choice Requires="wps">
          <w:drawing>
            <wp:anchor distT="0" distB="0" distL="114300" distR="114300" simplePos="0" relativeHeight="251684352" behindDoc="0" locked="0" layoutInCell="1" allowOverlap="1" wp14:anchorId="0BEF4E62" wp14:editId="769EC5D0">
              <wp:simplePos x="0" y="0"/>
              <wp:positionH relativeFrom="column">
                <wp:posOffset>2023745</wp:posOffset>
              </wp:positionH>
              <wp:positionV relativeFrom="paragraph">
                <wp:posOffset>97155</wp:posOffset>
              </wp:positionV>
              <wp:extent cx="3343275" cy="581025"/>
              <wp:effectExtent l="0" t="0" r="9525" b="952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581025"/>
                      </a:xfrm>
                      <a:prstGeom prst="rect">
                        <a:avLst/>
                      </a:prstGeom>
                      <a:solidFill>
                        <a:schemeClr val="lt1"/>
                      </a:solidFill>
                      <a:ln w="6350">
                        <a:noFill/>
                      </a:ln>
                    </wps:spPr>
                    <wps:txbx>
                      <w:txbxContent>
                        <w:p w14:paraId="267B5CFA" w14:textId="77777777" w:rsidR="00BD4243" w:rsidRPr="00020E58" w:rsidRDefault="00BD4243" w:rsidP="00020E58">
                          <w:pPr>
                            <w:jc w:val="center"/>
                            <w:rPr>
                              <w:b/>
                              <w:bCs/>
                              <w:smallCaps/>
                              <w:color w:val="2F5496" w:themeColor="accent5" w:themeShade="BF"/>
                              <w:sz w:val="20"/>
                            </w:rPr>
                          </w:pPr>
                          <w:r w:rsidRPr="00020E58">
                            <w:rPr>
                              <w:b/>
                              <w:bCs/>
                              <w:smallCaps/>
                              <w:color w:val="2F5496" w:themeColor="accent5" w:themeShade="BF"/>
                              <w:sz w:val="20"/>
                            </w:rPr>
                            <w:t xml:space="preserve">Agência Reguladora Intermunicipal </w:t>
                          </w:r>
                          <w:r>
                            <w:rPr>
                              <w:b/>
                              <w:bCs/>
                              <w:smallCaps/>
                              <w:color w:val="2F5496" w:themeColor="accent5" w:themeShade="BF"/>
                              <w:sz w:val="20"/>
                            </w:rPr>
                            <w:t xml:space="preserve">dos Serviços </w:t>
                          </w:r>
                          <w:r w:rsidRPr="00020E58">
                            <w:rPr>
                              <w:b/>
                              <w:bCs/>
                              <w:smallCaps/>
                              <w:color w:val="2F5496" w:themeColor="accent5" w:themeShade="BF"/>
                              <w:sz w:val="20"/>
                            </w:rPr>
                            <w:t>de Saneamento da Zona da Mata de Minas Gerais e Adjacências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F4E62" id="_x0000_t202" coordsize="21600,21600" o:spt="202" path="m,l,21600r21600,l21600,xe">
              <v:stroke joinstyle="miter"/>
              <v:path gradientshapeok="t" o:connecttype="rect"/>
            </v:shapetype>
            <v:shape id="Caixa de texto 11" o:spid="_x0000_s1026" type="#_x0000_t202" style="position:absolute;left:0;text-align:left;margin-left:159.35pt;margin-top:7.65pt;width:263.25pt;height:4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" fillcolor="white [3201]" stroked="f" strokeweight=".5pt">
              <v:textbox>
                <w:txbxContent>
                  <w:p w14:paraId="267B5CFA" w14:textId="77777777" w:rsidR="00BD4243" w:rsidRPr="00020E58" w:rsidRDefault="00BD4243" w:rsidP="00020E58">
                    <w:pPr>
                      <w:jc w:val="center"/>
                      <w:rPr>
                        <w:b/>
                        <w:bCs/>
                        <w:smallCaps/>
                        <w:color w:val="2F5496" w:themeColor="accent5" w:themeShade="BF"/>
                        <w:sz w:val="20"/>
                      </w:rPr>
                    </w:pPr>
                    <w:r w:rsidRPr="00020E58">
                      <w:rPr>
                        <w:b/>
                        <w:bCs/>
                        <w:smallCaps/>
                        <w:color w:val="2F5496" w:themeColor="accent5" w:themeShade="BF"/>
                        <w:sz w:val="20"/>
                      </w:rPr>
                      <w:t xml:space="preserve">Agência Reguladora Intermunicipal </w:t>
                    </w:r>
                    <w:r>
                      <w:rPr>
                        <w:b/>
                        <w:bCs/>
                        <w:smallCaps/>
                        <w:color w:val="2F5496" w:themeColor="accent5" w:themeShade="BF"/>
                        <w:sz w:val="20"/>
                      </w:rPr>
                      <w:t xml:space="preserve">dos Serviços </w:t>
                    </w:r>
                    <w:r w:rsidRPr="00020E58">
                      <w:rPr>
                        <w:b/>
                        <w:bCs/>
                        <w:smallCaps/>
                        <w:color w:val="2F5496" w:themeColor="accent5" w:themeShade="BF"/>
                        <w:sz w:val="20"/>
                      </w:rPr>
                      <w:t>de Saneamento da Zona da Mata de Minas Gerais e Adjacências</w:t>
                    </w:r>
                  </w:p>
                </w:txbxContent>
              </v:textbox>
            </v:shape>
          </w:pict>
        </mc:Fallback>
      </mc:AlternateContent>
    </w:r>
    <w:r w:rsidRPr="00020E58">
      <w:rPr>
        <w:noProof/>
      </w:rPr>
      <w:drawing>
        <wp:anchor distT="0" distB="0" distL="114300" distR="114300" simplePos="0" relativeHeight="251659776" behindDoc="1" locked="0" layoutInCell="1" allowOverlap="1" wp14:anchorId="4417AFF4" wp14:editId="5BC5F2FD">
          <wp:simplePos x="0" y="0"/>
          <wp:positionH relativeFrom="margin">
            <wp:posOffset>47625</wp:posOffset>
          </wp:positionH>
          <wp:positionV relativeFrom="paragraph">
            <wp:posOffset>-28575</wp:posOffset>
          </wp:positionV>
          <wp:extent cx="1885950" cy="704850"/>
          <wp:effectExtent l="0" t="0" r="0" b="0"/>
          <wp:wrapNone/>
          <wp:docPr id="1383286464" name="Imagem 1383286464" descr="D:\CISAB\ARIS ZM\Logo - ARIS Zona da Mata - 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ISAB\ARIS ZM\Logo - ARIS Zona da Mata - p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FD0A" w14:textId="77777777" w:rsidR="00BD4243" w:rsidRPr="00503851" w:rsidRDefault="002B6773" w:rsidP="00503851">
    <w:pPr>
      <w:pStyle w:val="Cabealho"/>
      <w:jc w:val="center"/>
      <w:rPr>
        <w:color w:val="17365D"/>
        <w:sz w:val="14"/>
      </w:rPr>
    </w:pPr>
    <w:r>
      <w:rPr>
        <w:noProof/>
      </w:rPr>
      <mc:AlternateContent>
        <mc:Choice Requires="wps">
          <w:drawing>
            <wp:anchor distT="0" distB="0" distL="114300" distR="114300" simplePos="0" relativeHeight="251667456" behindDoc="0" locked="0" layoutInCell="1" allowOverlap="1" wp14:anchorId="5407BB76" wp14:editId="47AF78C1">
              <wp:simplePos x="0" y="0"/>
              <wp:positionH relativeFrom="column">
                <wp:posOffset>1947545</wp:posOffset>
              </wp:positionH>
              <wp:positionV relativeFrom="paragraph">
                <wp:posOffset>182880</wp:posOffset>
              </wp:positionV>
              <wp:extent cx="3429000" cy="581025"/>
              <wp:effectExtent l="0" t="0" r="0" b="952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81025"/>
                      </a:xfrm>
                      <a:prstGeom prst="rect">
                        <a:avLst/>
                      </a:prstGeom>
                      <a:solidFill>
                        <a:schemeClr val="lt1"/>
                      </a:solidFill>
                      <a:ln w="6350">
                        <a:noFill/>
                      </a:ln>
                    </wps:spPr>
                    <wps:txbx>
                      <w:txbxContent>
                        <w:p w14:paraId="5E545C42" w14:textId="77777777" w:rsidR="00BD4243" w:rsidRPr="00020E58" w:rsidRDefault="00BD4243" w:rsidP="00DB75BF">
                          <w:pPr>
                            <w:jc w:val="center"/>
                            <w:rPr>
                              <w:rStyle w:val="RefernciaIntensa"/>
                              <w:color w:val="2F5496" w:themeColor="accent5" w:themeShade="BF"/>
                              <w:sz w:val="20"/>
                            </w:rPr>
                          </w:pPr>
                          <w:r w:rsidRPr="00020E58">
                            <w:rPr>
                              <w:rStyle w:val="RefernciaIntensa"/>
                              <w:color w:val="2F5496" w:themeColor="accent5" w:themeShade="BF"/>
                              <w:sz w:val="20"/>
                            </w:rPr>
                            <w:t>Agência Reguladora Intermunicipal de Saneamento da Zona da Mata de Minas Gerais e Adjacências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07BB76" id="_x0000_t202" coordsize="21600,21600" o:spt="202" path="m,l,21600r21600,l21600,xe">
              <v:stroke joinstyle="miter"/>
              <v:path gradientshapeok="t" o:connecttype="rect"/>
            </v:shapetype>
            <v:shape id="Caixa de texto 10" o:spid="_x0000_s1027" type="#_x0000_t202" style="position:absolute;left:0;text-align:left;margin-left:153.35pt;margin-top:14.4pt;width:270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" fillcolor="white [3201]" stroked="f" strokeweight=".5pt">
              <v:textbox>
                <w:txbxContent>
                  <w:p w14:paraId="5E545C42" w14:textId="77777777" w:rsidR="00BD4243" w:rsidRPr="00020E58" w:rsidRDefault="00BD4243" w:rsidP="00DB75BF">
                    <w:pPr>
                      <w:jc w:val="center"/>
                      <w:rPr>
                        <w:rStyle w:val="RefernciaIntensa"/>
                        <w:color w:val="2F5496" w:themeColor="accent5" w:themeShade="BF"/>
                        <w:sz w:val="20"/>
                      </w:rPr>
                    </w:pPr>
                    <w:r w:rsidRPr="00020E58">
                      <w:rPr>
                        <w:rStyle w:val="RefernciaIntensa"/>
                        <w:color w:val="2F5496" w:themeColor="accent5" w:themeShade="BF"/>
                        <w:sz w:val="20"/>
                      </w:rPr>
                      <w:t>Agência Reguladora Intermunicipal de Saneamento da Zona da Mata de Minas Gerais e Adjacências</w:t>
                    </w:r>
                  </w:p>
                </w:txbxContent>
              </v:textbox>
            </v:shape>
          </w:pict>
        </mc:Fallback>
      </mc:AlternateContent>
    </w:r>
    <w:r w:rsidR="00BD4243">
      <w:rPr>
        <w:noProof/>
      </w:rPr>
      <w:drawing>
        <wp:anchor distT="0" distB="0" distL="114300" distR="114300" simplePos="0" relativeHeight="251658240" behindDoc="1" locked="0" layoutInCell="1" allowOverlap="1" wp14:anchorId="31B86A9E" wp14:editId="0ADEF576">
          <wp:simplePos x="0" y="0"/>
          <wp:positionH relativeFrom="margin">
            <wp:align>left</wp:align>
          </wp:positionH>
          <wp:positionV relativeFrom="paragraph">
            <wp:posOffset>87630</wp:posOffset>
          </wp:positionV>
          <wp:extent cx="1885950" cy="704850"/>
          <wp:effectExtent l="0" t="0" r="0" b="0"/>
          <wp:wrapNone/>
          <wp:docPr id="1919268325" name="Imagem 1919268325" descr="D:\CISAB\ARIS ZM\Logo - ARIS Zona da Mata - 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ISAB\ARIS ZM\Logo - ARIS Zona da Mata - p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175"/>
    <w:multiLevelType w:val="hybridMultilevel"/>
    <w:tmpl w:val="D9EA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394481"/>
    <w:multiLevelType w:val="hybridMultilevel"/>
    <w:tmpl w:val="AFE8E3E6"/>
    <w:lvl w:ilvl="0" w:tplc="8242AED8">
      <w:start w:val="1"/>
      <w:numFmt w:val="bullet"/>
      <w:lvlText w:val="•"/>
      <w:lvlJc w:val="left"/>
      <w:pPr>
        <w:tabs>
          <w:tab w:val="num" w:pos="720"/>
        </w:tabs>
        <w:ind w:left="720" w:hanging="360"/>
      </w:pPr>
      <w:rPr>
        <w:rFonts w:ascii="Arial" w:hAnsi="Arial" w:hint="default"/>
      </w:rPr>
    </w:lvl>
    <w:lvl w:ilvl="1" w:tplc="0416000D">
      <w:start w:val="1"/>
      <w:numFmt w:val="bullet"/>
      <w:lvlText w:val=""/>
      <w:lvlJc w:val="left"/>
      <w:pPr>
        <w:tabs>
          <w:tab w:val="num" w:pos="1440"/>
        </w:tabs>
        <w:ind w:left="1440" w:hanging="360"/>
      </w:pPr>
      <w:rPr>
        <w:rFonts w:ascii="Wingdings" w:hAnsi="Wingdings" w:hint="default"/>
      </w:rPr>
    </w:lvl>
    <w:lvl w:ilvl="2" w:tplc="5F5A65CC" w:tentative="1">
      <w:start w:val="1"/>
      <w:numFmt w:val="bullet"/>
      <w:lvlText w:val="•"/>
      <w:lvlJc w:val="left"/>
      <w:pPr>
        <w:tabs>
          <w:tab w:val="num" w:pos="2160"/>
        </w:tabs>
        <w:ind w:left="2160" w:hanging="360"/>
      </w:pPr>
      <w:rPr>
        <w:rFonts w:ascii="Arial" w:hAnsi="Arial" w:hint="default"/>
      </w:rPr>
    </w:lvl>
    <w:lvl w:ilvl="3" w:tplc="C100A812" w:tentative="1">
      <w:start w:val="1"/>
      <w:numFmt w:val="bullet"/>
      <w:lvlText w:val="•"/>
      <w:lvlJc w:val="left"/>
      <w:pPr>
        <w:tabs>
          <w:tab w:val="num" w:pos="2880"/>
        </w:tabs>
        <w:ind w:left="2880" w:hanging="360"/>
      </w:pPr>
      <w:rPr>
        <w:rFonts w:ascii="Arial" w:hAnsi="Arial" w:hint="default"/>
      </w:rPr>
    </w:lvl>
    <w:lvl w:ilvl="4" w:tplc="52DE8632" w:tentative="1">
      <w:start w:val="1"/>
      <w:numFmt w:val="bullet"/>
      <w:lvlText w:val="•"/>
      <w:lvlJc w:val="left"/>
      <w:pPr>
        <w:tabs>
          <w:tab w:val="num" w:pos="3600"/>
        </w:tabs>
        <w:ind w:left="3600" w:hanging="360"/>
      </w:pPr>
      <w:rPr>
        <w:rFonts w:ascii="Arial" w:hAnsi="Arial" w:hint="default"/>
      </w:rPr>
    </w:lvl>
    <w:lvl w:ilvl="5" w:tplc="9814AFB0" w:tentative="1">
      <w:start w:val="1"/>
      <w:numFmt w:val="bullet"/>
      <w:lvlText w:val="•"/>
      <w:lvlJc w:val="left"/>
      <w:pPr>
        <w:tabs>
          <w:tab w:val="num" w:pos="4320"/>
        </w:tabs>
        <w:ind w:left="4320" w:hanging="360"/>
      </w:pPr>
      <w:rPr>
        <w:rFonts w:ascii="Arial" w:hAnsi="Arial" w:hint="default"/>
      </w:rPr>
    </w:lvl>
    <w:lvl w:ilvl="6" w:tplc="5FE692CE" w:tentative="1">
      <w:start w:val="1"/>
      <w:numFmt w:val="bullet"/>
      <w:lvlText w:val="•"/>
      <w:lvlJc w:val="left"/>
      <w:pPr>
        <w:tabs>
          <w:tab w:val="num" w:pos="5040"/>
        </w:tabs>
        <w:ind w:left="5040" w:hanging="360"/>
      </w:pPr>
      <w:rPr>
        <w:rFonts w:ascii="Arial" w:hAnsi="Arial" w:hint="default"/>
      </w:rPr>
    </w:lvl>
    <w:lvl w:ilvl="7" w:tplc="8F6227A8" w:tentative="1">
      <w:start w:val="1"/>
      <w:numFmt w:val="bullet"/>
      <w:lvlText w:val="•"/>
      <w:lvlJc w:val="left"/>
      <w:pPr>
        <w:tabs>
          <w:tab w:val="num" w:pos="5760"/>
        </w:tabs>
        <w:ind w:left="5760" w:hanging="360"/>
      </w:pPr>
      <w:rPr>
        <w:rFonts w:ascii="Arial" w:hAnsi="Arial" w:hint="default"/>
      </w:rPr>
    </w:lvl>
    <w:lvl w:ilvl="8" w:tplc="A7EA65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650C94"/>
    <w:multiLevelType w:val="hybridMultilevel"/>
    <w:tmpl w:val="DE82E0BE"/>
    <w:lvl w:ilvl="0" w:tplc="95EE52A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2A2207A4"/>
    <w:multiLevelType w:val="hybridMultilevel"/>
    <w:tmpl w:val="03F0588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F8419EB"/>
    <w:multiLevelType w:val="hybridMultilevel"/>
    <w:tmpl w:val="B6020AB2"/>
    <w:lvl w:ilvl="0" w:tplc="8242AED8">
      <w:start w:val="1"/>
      <w:numFmt w:val="bullet"/>
      <w:lvlText w:val="•"/>
      <w:lvlJc w:val="left"/>
      <w:pPr>
        <w:tabs>
          <w:tab w:val="num" w:pos="720"/>
        </w:tabs>
        <w:ind w:left="720" w:hanging="360"/>
      </w:pPr>
      <w:rPr>
        <w:rFonts w:ascii="Arial" w:hAnsi="Arial" w:hint="default"/>
      </w:rPr>
    </w:lvl>
    <w:lvl w:ilvl="1" w:tplc="04160001">
      <w:start w:val="1"/>
      <w:numFmt w:val="bullet"/>
      <w:lvlText w:val=""/>
      <w:lvlJc w:val="left"/>
      <w:pPr>
        <w:tabs>
          <w:tab w:val="num" w:pos="1440"/>
        </w:tabs>
        <w:ind w:left="1440" w:hanging="360"/>
      </w:pPr>
      <w:rPr>
        <w:rFonts w:ascii="Symbol" w:hAnsi="Symbol" w:hint="default"/>
      </w:rPr>
    </w:lvl>
    <w:lvl w:ilvl="2" w:tplc="5F5A65CC" w:tentative="1">
      <w:start w:val="1"/>
      <w:numFmt w:val="bullet"/>
      <w:lvlText w:val="•"/>
      <w:lvlJc w:val="left"/>
      <w:pPr>
        <w:tabs>
          <w:tab w:val="num" w:pos="2160"/>
        </w:tabs>
        <w:ind w:left="2160" w:hanging="360"/>
      </w:pPr>
      <w:rPr>
        <w:rFonts w:ascii="Arial" w:hAnsi="Arial" w:hint="default"/>
      </w:rPr>
    </w:lvl>
    <w:lvl w:ilvl="3" w:tplc="C100A812" w:tentative="1">
      <w:start w:val="1"/>
      <w:numFmt w:val="bullet"/>
      <w:lvlText w:val="•"/>
      <w:lvlJc w:val="left"/>
      <w:pPr>
        <w:tabs>
          <w:tab w:val="num" w:pos="2880"/>
        </w:tabs>
        <w:ind w:left="2880" w:hanging="360"/>
      </w:pPr>
      <w:rPr>
        <w:rFonts w:ascii="Arial" w:hAnsi="Arial" w:hint="default"/>
      </w:rPr>
    </w:lvl>
    <w:lvl w:ilvl="4" w:tplc="52DE8632" w:tentative="1">
      <w:start w:val="1"/>
      <w:numFmt w:val="bullet"/>
      <w:lvlText w:val="•"/>
      <w:lvlJc w:val="left"/>
      <w:pPr>
        <w:tabs>
          <w:tab w:val="num" w:pos="3600"/>
        </w:tabs>
        <w:ind w:left="3600" w:hanging="360"/>
      </w:pPr>
      <w:rPr>
        <w:rFonts w:ascii="Arial" w:hAnsi="Arial" w:hint="default"/>
      </w:rPr>
    </w:lvl>
    <w:lvl w:ilvl="5" w:tplc="9814AFB0" w:tentative="1">
      <w:start w:val="1"/>
      <w:numFmt w:val="bullet"/>
      <w:lvlText w:val="•"/>
      <w:lvlJc w:val="left"/>
      <w:pPr>
        <w:tabs>
          <w:tab w:val="num" w:pos="4320"/>
        </w:tabs>
        <w:ind w:left="4320" w:hanging="360"/>
      </w:pPr>
      <w:rPr>
        <w:rFonts w:ascii="Arial" w:hAnsi="Arial" w:hint="default"/>
      </w:rPr>
    </w:lvl>
    <w:lvl w:ilvl="6" w:tplc="5FE692CE" w:tentative="1">
      <w:start w:val="1"/>
      <w:numFmt w:val="bullet"/>
      <w:lvlText w:val="•"/>
      <w:lvlJc w:val="left"/>
      <w:pPr>
        <w:tabs>
          <w:tab w:val="num" w:pos="5040"/>
        </w:tabs>
        <w:ind w:left="5040" w:hanging="360"/>
      </w:pPr>
      <w:rPr>
        <w:rFonts w:ascii="Arial" w:hAnsi="Arial" w:hint="default"/>
      </w:rPr>
    </w:lvl>
    <w:lvl w:ilvl="7" w:tplc="8F6227A8" w:tentative="1">
      <w:start w:val="1"/>
      <w:numFmt w:val="bullet"/>
      <w:lvlText w:val="•"/>
      <w:lvlJc w:val="left"/>
      <w:pPr>
        <w:tabs>
          <w:tab w:val="num" w:pos="5760"/>
        </w:tabs>
        <w:ind w:left="5760" w:hanging="360"/>
      </w:pPr>
      <w:rPr>
        <w:rFonts w:ascii="Arial" w:hAnsi="Arial" w:hint="default"/>
      </w:rPr>
    </w:lvl>
    <w:lvl w:ilvl="8" w:tplc="A7EA6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1B2696"/>
    <w:multiLevelType w:val="multilevel"/>
    <w:tmpl w:val="1CD0B6A4"/>
    <w:lvl w:ilvl="0">
      <w:start w:val="1"/>
      <w:numFmt w:val="upperRoman"/>
      <w:lvlText w:val="%1"/>
      <w:lvlJc w:val="left"/>
      <w:pPr>
        <w:ind w:left="119" w:hanging="135"/>
      </w:pPr>
      <w:rPr>
        <w:rFonts w:ascii="Arial MT" w:eastAsia="Arial MT" w:hAnsi="Arial MT" w:cs="Arial MT"/>
        <w:sz w:val="24"/>
        <w:szCs w:val="24"/>
      </w:rPr>
    </w:lvl>
    <w:lvl w:ilvl="1">
      <w:numFmt w:val="bullet"/>
      <w:lvlText w:val="•"/>
      <w:lvlJc w:val="left"/>
      <w:pPr>
        <w:ind w:left="1038" w:hanging="135"/>
      </w:pPr>
    </w:lvl>
    <w:lvl w:ilvl="2">
      <w:numFmt w:val="bullet"/>
      <w:lvlText w:val="•"/>
      <w:lvlJc w:val="left"/>
      <w:pPr>
        <w:ind w:left="1957" w:hanging="135"/>
      </w:pPr>
    </w:lvl>
    <w:lvl w:ilvl="3">
      <w:numFmt w:val="bullet"/>
      <w:lvlText w:val="•"/>
      <w:lvlJc w:val="left"/>
      <w:pPr>
        <w:ind w:left="2876" w:hanging="135"/>
      </w:pPr>
    </w:lvl>
    <w:lvl w:ilvl="4">
      <w:numFmt w:val="bullet"/>
      <w:lvlText w:val="•"/>
      <w:lvlJc w:val="left"/>
      <w:pPr>
        <w:ind w:left="3795" w:hanging="135"/>
      </w:pPr>
    </w:lvl>
    <w:lvl w:ilvl="5">
      <w:numFmt w:val="bullet"/>
      <w:lvlText w:val="•"/>
      <w:lvlJc w:val="left"/>
      <w:pPr>
        <w:ind w:left="4714" w:hanging="135"/>
      </w:pPr>
    </w:lvl>
    <w:lvl w:ilvl="6">
      <w:numFmt w:val="bullet"/>
      <w:lvlText w:val="•"/>
      <w:lvlJc w:val="left"/>
      <w:pPr>
        <w:ind w:left="5633" w:hanging="135"/>
      </w:pPr>
    </w:lvl>
    <w:lvl w:ilvl="7">
      <w:numFmt w:val="bullet"/>
      <w:lvlText w:val="•"/>
      <w:lvlJc w:val="left"/>
      <w:pPr>
        <w:ind w:left="6552" w:hanging="135"/>
      </w:pPr>
    </w:lvl>
    <w:lvl w:ilvl="8">
      <w:numFmt w:val="bullet"/>
      <w:lvlText w:val="•"/>
      <w:lvlJc w:val="left"/>
      <w:pPr>
        <w:ind w:left="7471" w:hanging="135"/>
      </w:pPr>
    </w:lvl>
  </w:abstractNum>
  <w:abstractNum w:abstractNumId="6" w15:restartNumberingAfterBreak="0">
    <w:nsid w:val="49766B40"/>
    <w:multiLevelType w:val="multilevel"/>
    <w:tmpl w:val="A1C6BD9E"/>
    <w:lvl w:ilvl="0">
      <w:start w:val="1"/>
      <w:numFmt w:val="upperRoman"/>
      <w:lvlText w:val="%1"/>
      <w:lvlJc w:val="left"/>
      <w:pPr>
        <w:ind w:left="119" w:hanging="135"/>
      </w:pPr>
      <w:rPr>
        <w:rFonts w:ascii="Arial MT" w:eastAsia="Arial MT" w:hAnsi="Arial MT" w:cs="Arial MT"/>
        <w:sz w:val="24"/>
        <w:szCs w:val="24"/>
      </w:rPr>
    </w:lvl>
    <w:lvl w:ilvl="1">
      <w:numFmt w:val="bullet"/>
      <w:lvlText w:val="•"/>
      <w:lvlJc w:val="left"/>
      <w:pPr>
        <w:ind w:left="1038" w:hanging="135"/>
      </w:pPr>
    </w:lvl>
    <w:lvl w:ilvl="2">
      <w:numFmt w:val="bullet"/>
      <w:lvlText w:val="•"/>
      <w:lvlJc w:val="left"/>
      <w:pPr>
        <w:ind w:left="1957" w:hanging="135"/>
      </w:pPr>
    </w:lvl>
    <w:lvl w:ilvl="3">
      <w:numFmt w:val="bullet"/>
      <w:lvlText w:val="•"/>
      <w:lvlJc w:val="left"/>
      <w:pPr>
        <w:ind w:left="2876" w:hanging="135"/>
      </w:pPr>
    </w:lvl>
    <w:lvl w:ilvl="4">
      <w:numFmt w:val="bullet"/>
      <w:lvlText w:val="•"/>
      <w:lvlJc w:val="left"/>
      <w:pPr>
        <w:ind w:left="3795" w:hanging="135"/>
      </w:pPr>
    </w:lvl>
    <w:lvl w:ilvl="5">
      <w:numFmt w:val="bullet"/>
      <w:lvlText w:val="•"/>
      <w:lvlJc w:val="left"/>
      <w:pPr>
        <w:ind w:left="4714" w:hanging="135"/>
      </w:pPr>
    </w:lvl>
    <w:lvl w:ilvl="6">
      <w:numFmt w:val="bullet"/>
      <w:lvlText w:val="•"/>
      <w:lvlJc w:val="left"/>
      <w:pPr>
        <w:ind w:left="5633" w:hanging="135"/>
      </w:pPr>
    </w:lvl>
    <w:lvl w:ilvl="7">
      <w:numFmt w:val="bullet"/>
      <w:lvlText w:val="•"/>
      <w:lvlJc w:val="left"/>
      <w:pPr>
        <w:ind w:left="6552" w:hanging="135"/>
      </w:pPr>
    </w:lvl>
    <w:lvl w:ilvl="8">
      <w:numFmt w:val="bullet"/>
      <w:lvlText w:val="•"/>
      <w:lvlJc w:val="left"/>
      <w:pPr>
        <w:ind w:left="7471" w:hanging="135"/>
      </w:pPr>
    </w:lvl>
  </w:abstractNum>
  <w:abstractNum w:abstractNumId="7" w15:restartNumberingAfterBreak="0">
    <w:nsid w:val="4D631899"/>
    <w:multiLevelType w:val="hybridMultilevel"/>
    <w:tmpl w:val="B1545F9E"/>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AC6131"/>
    <w:multiLevelType w:val="hybridMultilevel"/>
    <w:tmpl w:val="AC88730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B630C"/>
    <w:multiLevelType w:val="hybridMultilevel"/>
    <w:tmpl w:val="B980E10C"/>
    <w:lvl w:ilvl="0" w:tplc="5918711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5BEA6856"/>
    <w:multiLevelType w:val="hybridMultilevel"/>
    <w:tmpl w:val="C518D1A0"/>
    <w:lvl w:ilvl="0" w:tplc="3B64F3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650AFA"/>
    <w:multiLevelType w:val="multilevel"/>
    <w:tmpl w:val="81901764"/>
    <w:lvl w:ilvl="0">
      <w:start w:val="1"/>
      <w:numFmt w:val="upperRoman"/>
      <w:lvlText w:val="%1"/>
      <w:lvlJc w:val="left"/>
      <w:pPr>
        <w:ind w:left="119" w:hanging="145"/>
      </w:pPr>
      <w:rPr>
        <w:rFonts w:ascii="Arial MT" w:eastAsia="Arial MT" w:hAnsi="Arial MT" w:cs="Arial MT"/>
        <w:sz w:val="24"/>
        <w:szCs w:val="24"/>
      </w:rPr>
    </w:lvl>
    <w:lvl w:ilvl="1">
      <w:numFmt w:val="bullet"/>
      <w:lvlText w:val="•"/>
      <w:lvlJc w:val="left"/>
      <w:pPr>
        <w:ind w:left="1038" w:hanging="145"/>
      </w:pPr>
    </w:lvl>
    <w:lvl w:ilvl="2">
      <w:numFmt w:val="bullet"/>
      <w:lvlText w:val="•"/>
      <w:lvlJc w:val="left"/>
      <w:pPr>
        <w:ind w:left="1957" w:hanging="145"/>
      </w:pPr>
    </w:lvl>
    <w:lvl w:ilvl="3">
      <w:numFmt w:val="bullet"/>
      <w:lvlText w:val="•"/>
      <w:lvlJc w:val="left"/>
      <w:pPr>
        <w:ind w:left="2876" w:hanging="145"/>
      </w:pPr>
    </w:lvl>
    <w:lvl w:ilvl="4">
      <w:numFmt w:val="bullet"/>
      <w:lvlText w:val="•"/>
      <w:lvlJc w:val="left"/>
      <w:pPr>
        <w:ind w:left="3795" w:hanging="145"/>
      </w:pPr>
    </w:lvl>
    <w:lvl w:ilvl="5">
      <w:numFmt w:val="bullet"/>
      <w:lvlText w:val="•"/>
      <w:lvlJc w:val="left"/>
      <w:pPr>
        <w:ind w:left="4714" w:hanging="145"/>
      </w:pPr>
    </w:lvl>
    <w:lvl w:ilvl="6">
      <w:numFmt w:val="bullet"/>
      <w:lvlText w:val="•"/>
      <w:lvlJc w:val="left"/>
      <w:pPr>
        <w:ind w:left="5633" w:hanging="145"/>
      </w:pPr>
    </w:lvl>
    <w:lvl w:ilvl="7">
      <w:numFmt w:val="bullet"/>
      <w:lvlText w:val="•"/>
      <w:lvlJc w:val="left"/>
      <w:pPr>
        <w:ind w:left="6552" w:hanging="145"/>
      </w:pPr>
    </w:lvl>
    <w:lvl w:ilvl="8">
      <w:numFmt w:val="bullet"/>
      <w:lvlText w:val="•"/>
      <w:lvlJc w:val="left"/>
      <w:pPr>
        <w:ind w:left="7471" w:hanging="145"/>
      </w:pPr>
    </w:lvl>
  </w:abstractNum>
  <w:abstractNum w:abstractNumId="12" w15:restartNumberingAfterBreak="0">
    <w:nsid w:val="6CF23CCF"/>
    <w:multiLevelType w:val="multilevel"/>
    <w:tmpl w:val="26060E6C"/>
    <w:lvl w:ilvl="0">
      <w:start w:val="1"/>
      <w:numFmt w:val="upperRoman"/>
      <w:lvlText w:val="%1"/>
      <w:lvlJc w:val="left"/>
      <w:pPr>
        <w:ind w:left="119" w:hanging="179"/>
      </w:pPr>
      <w:rPr>
        <w:rFonts w:ascii="Arial MT" w:eastAsia="Arial MT" w:hAnsi="Arial MT" w:cs="Arial MT"/>
        <w:sz w:val="24"/>
        <w:szCs w:val="24"/>
      </w:rPr>
    </w:lvl>
    <w:lvl w:ilvl="1">
      <w:numFmt w:val="bullet"/>
      <w:lvlText w:val="•"/>
      <w:lvlJc w:val="left"/>
      <w:pPr>
        <w:ind w:left="1038" w:hanging="179"/>
      </w:pPr>
    </w:lvl>
    <w:lvl w:ilvl="2">
      <w:numFmt w:val="bullet"/>
      <w:lvlText w:val="•"/>
      <w:lvlJc w:val="left"/>
      <w:pPr>
        <w:ind w:left="1957" w:hanging="179"/>
      </w:pPr>
    </w:lvl>
    <w:lvl w:ilvl="3">
      <w:numFmt w:val="bullet"/>
      <w:lvlText w:val="•"/>
      <w:lvlJc w:val="left"/>
      <w:pPr>
        <w:ind w:left="2876" w:hanging="178"/>
      </w:pPr>
    </w:lvl>
    <w:lvl w:ilvl="4">
      <w:numFmt w:val="bullet"/>
      <w:lvlText w:val="•"/>
      <w:lvlJc w:val="left"/>
      <w:pPr>
        <w:ind w:left="3795" w:hanging="179"/>
      </w:pPr>
    </w:lvl>
    <w:lvl w:ilvl="5">
      <w:numFmt w:val="bullet"/>
      <w:lvlText w:val="•"/>
      <w:lvlJc w:val="left"/>
      <w:pPr>
        <w:ind w:left="4714" w:hanging="179"/>
      </w:pPr>
    </w:lvl>
    <w:lvl w:ilvl="6">
      <w:numFmt w:val="bullet"/>
      <w:lvlText w:val="•"/>
      <w:lvlJc w:val="left"/>
      <w:pPr>
        <w:ind w:left="5633" w:hanging="179"/>
      </w:pPr>
    </w:lvl>
    <w:lvl w:ilvl="7">
      <w:numFmt w:val="bullet"/>
      <w:lvlText w:val="•"/>
      <w:lvlJc w:val="left"/>
      <w:pPr>
        <w:ind w:left="6552" w:hanging="178"/>
      </w:pPr>
    </w:lvl>
    <w:lvl w:ilvl="8">
      <w:numFmt w:val="bullet"/>
      <w:lvlText w:val="•"/>
      <w:lvlJc w:val="left"/>
      <w:pPr>
        <w:ind w:left="7471" w:hanging="179"/>
      </w:pPr>
    </w:lvl>
  </w:abstractNum>
  <w:abstractNum w:abstractNumId="13" w15:restartNumberingAfterBreak="0">
    <w:nsid w:val="6F874DF6"/>
    <w:multiLevelType w:val="hybridMultilevel"/>
    <w:tmpl w:val="6BFE77F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3EC7CBA"/>
    <w:multiLevelType w:val="hybridMultilevel"/>
    <w:tmpl w:val="9F68CAF0"/>
    <w:lvl w:ilvl="0" w:tplc="F168D15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306668197">
    <w:abstractNumId w:val="13"/>
  </w:num>
  <w:num w:numId="2" w16cid:durableId="2092266902">
    <w:abstractNumId w:val="7"/>
  </w:num>
  <w:num w:numId="3" w16cid:durableId="1868833411">
    <w:abstractNumId w:val="8"/>
  </w:num>
  <w:num w:numId="4" w16cid:durableId="1612395706">
    <w:abstractNumId w:val="3"/>
  </w:num>
  <w:num w:numId="5" w16cid:durableId="712727012">
    <w:abstractNumId w:val="4"/>
  </w:num>
  <w:num w:numId="6" w16cid:durableId="262882028">
    <w:abstractNumId w:val="1"/>
  </w:num>
  <w:num w:numId="7" w16cid:durableId="205994423">
    <w:abstractNumId w:val="10"/>
  </w:num>
  <w:num w:numId="8" w16cid:durableId="655962389">
    <w:abstractNumId w:val="2"/>
  </w:num>
  <w:num w:numId="9" w16cid:durableId="22948862">
    <w:abstractNumId w:val="0"/>
  </w:num>
  <w:num w:numId="10" w16cid:durableId="1661807863">
    <w:abstractNumId w:val="14"/>
  </w:num>
  <w:num w:numId="11" w16cid:durableId="155000578">
    <w:abstractNumId w:val="9"/>
  </w:num>
  <w:num w:numId="12" w16cid:durableId="1274558012">
    <w:abstractNumId w:val="11"/>
  </w:num>
  <w:num w:numId="13" w16cid:durableId="1821772634">
    <w:abstractNumId w:val="6"/>
  </w:num>
  <w:num w:numId="14" w16cid:durableId="941105944">
    <w:abstractNumId w:val="12"/>
  </w:num>
  <w:num w:numId="15" w16cid:durableId="120930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E4"/>
    <w:rsid w:val="000045E7"/>
    <w:rsid w:val="000069B2"/>
    <w:rsid w:val="00007CB3"/>
    <w:rsid w:val="00010B91"/>
    <w:rsid w:val="00020E58"/>
    <w:rsid w:val="00023DAE"/>
    <w:rsid w:val="00042179"/>
    <w:rsid w:val="00061578"/>
    <w:rsid w:val="00061E89"/>
    <w:rsid w:val="000902B1"/>
    <w:rsid w:val="000905C5"/>
    <w:rsid w:val="00093A44"/>
    <w:rsid w:val="000A7932"/>
    <w:rsid w:val="000B515B"/>
    <w:rsid w:val="000D1004"/>
    <w:rsid w:val="000D2171"/>
    <w:rsid w:val="000D40A0"/>
    <w:rsid w:val="000E143D"/>
    <w:rsid w:val="000E7AE3"/>
    <w:rsid w:val="00135A82"/>
    <w:rsid w:val="0016340D"/>
    <w:rsid w:val="001721BF"/>
    <w:rsid w:val="001A4F45"/>
    <w:rsid w:val="001B6335"/>
    <w:rsid w:val="001D37DD"/>
    <w:rsid w:val="001E0759"/>
    <w:rsid w:val="001E1CFA"/>
    <w:rsid w:val="001F77D3"/>
    <w:rsid w:val="00203819"/>
    <w:rsid w:val="00211EAB"/>
    <w:rsid w:val="00220DDF"/>
    <w:rsid w:val="0023047C"/>
    <w:rsid w:val="00235A8D"/>
    <w:rsid w:val="0024324D"/>
    <w:rsid w:val="00256244"/>
    <w:rsid w:val="00271617"/>
    <w:rsid w:val="0028014E"/>
    <w:rsid w:val="002978E8"/>
    <w:rsid w:val="002B6773"/>
    <w:rsid w:val="002E1279"/>
    <w:rsid w:val="00302DAE"/>
    <w:rsid w:val="0030416A"/>
    <w:rsid w:val="00307CF0"/>
    <w:rsid w:val="00314EE1"/>
    <w:rsid w:val="00325BF8"/>
    <w:rsid w:val="0033451C"/>
    <w:rsid w:val="0034400F"/>
    <w:rsid w:val="0036297C"/>
    <w:rsid w:val="00385BBD"/>
    <w:rsid w:val="003867C8"/>
    <w:rsid w:val="003912D6"/>
    <w:rsid w:val="003A3AE1"/>
    <w:rsid w:val="003A6780"/>
    <w:rsid w:val="003A7F69"/>
    <w:rsid w:val="003C0CEA"/>
    <w:rsid w:val="003C69E4"/>
    <w:rsid w:val="003D41BB"/>
    <w:rsid w:val="003F0A4E"/>
    <w:rsid w:val="003F1443"/>
    <w:rsid w:val="004066B1"/>
    <w:rsid w:val="00427249"/>
    <w:rsid w:val="00431D1C"/>
    <w:rsid w:val="004604B1"/>
    <w:rsid w:val="004665A6"/>
    <w:rsid w:val="00473D34"/>
    <w:rsid w:val="00480169"/>
    <w:rsid w:val="004845C8"/>
    <w:rsid w:val="00486099"/>
    <w:rsid w:val="00493865"/>
    <w:rsid w:val="004951A5"/>
    <w:rsid w:val="004A25D0"/>
    <w:rsid w:val="004A3322"/>
    <w:rsid w:val="004B7B98"/>
    <w:rsid w:val="004C372E"/>
    <w:rsid w:val="004C7F52"/>
    <w:rsid w:val="004E210E"/>
    <w:rsid w:val="004E45D3"/>
    <w:rsid w:val="004F17A5"/>
    <w:rsid w:val="004F6467"/>
    <w:rsid w:val="004F74E9"/>
    <w:rsid w:val="00502F25"/>
    <w:rsid w:val="00503851"/>
    <w:rsid w:val="005067E7"/>
    <w:rsid w:val="005073D4"/>
    <w:rsid w:val="00522267"/>
    <w:rsid w:val="00530EF4"/>
    <w:rsid w:val="00546508"/>
    <w:rsid w:val="00555658"/>
    <w:rsid w:val="00564CB1"/>
    <w:rsid w:val="0056588D"/>
    <w:rsid w:val="00567FF5"/>
    <w:rsid w:val="005B0E86"/>
    <w:rsid w:val="005B314C"/>
    <w:rsid w:val="005C0BFB"/>
    <w:rsid w:val="005D1799"/>
    <w:rsid w:val="005D1EC1"/>
    <w:rsid w:val="005F3489"/>
    <w:rsid w:val="005F6E85"/>
    <w:rsid w:val="00607C31"/>
    <w:rsid w:val="0062757B"/>
    <w:rsid w:val="00631E17"/>
    <w:rsid w:val="00635428"/>
    <w:rsid w:val="006426D3"/>
    <w:rsid w:val="00645A55"/>
    <w:rsid w:val="0065776A"/>
    <w:rsid w:val="006654F9"/>
    <w:rsid w:val="00667050"/>
    <w:rsid w:val="006734B8"/>
    <w:rsid w:val="0068272A"/>
    <w:rsid w:val="006830F6"/>
    <w:rsid w:val="006836D2"/>
    <w:rsid w:val="00686F03"/>
    <w:rsid w:val="006A25B2"/>
    <w:rsid w:val="006A2B8F"/>
    <w:rsid w:val="006B0775"/>
    <w:rsid w:val="006B6B74"/>
    <w:rsid w:val="006C0CB9"/>
    <w:rsid w:val="006C5555"/>
    <w:rsid w:val="006C5C04"/>
    <w:rsid w:val="006D513B"/>
    <w:rsid w:val="006D5D70"/>
    <w:rsid w:val="006E31C9"/>
    <w:rsid w:val="006F3B9A"/>
    <w:rsid w:val="006F5B43"/>
    <w:rsid w:val="00702193"/>
    <w:rsid w:val="00712280"/>
    <w:rsid w:val="00724D65"/>
    <w:rsid w:val="007250C5"/>
    <w:rsid w:val="00726653"/>
    <w:rsid w:val="007276DD"/>
    <w:rsid w:val="007332D0"/>
    <w:rsid w:val="00745447"/>
    <w:rsid w:val="00746B72"/>
    <w:rsid w:val="0075315D"/>
    <w:rsid w:val="00765461"/>
    <w:rsid w:val="00775856"/>
    <w:rsid w:val="007813BB"/>
    <w:rsid w:val="007929DB"/>
    <w:rsid w:val="007A2C43"/>
    <w:rsid w:val="007A401F"/>
    <w:rsid w:val="007B1ABB"/>
    <w:rsid w:val="007B50BF"/>
    <w:rsid w:val="007C069F"/>
    <w:rsid w:val="007C6C7E"/>
    <w:rsid w:val="007E7B5F"/>
    <w:rsid w:val="007F354C"/>
    <w:rsid w:val="007F5964"/>
    <w:rsid w:val="00805D46"/>
    <w:rsid w:val="0081796C"/>
    <w:rsid w:val="00830BA9"/>
    <w:rsid w:val="00834115"/>
    <w:rsid w:val="00840856"/>
    <w:rsid w:val="008503C6"/>
    <w:rsid w:val="00850A9F"/>
    <w:rsid w:val="008947ED"/>
    <w:rsid w:val="00894DF9"/>
    <w:rsid w:val="008A2C46"/>
    <w:rsid w:val="008A479B"/>
    <w:rsid w:val="008C3A23"/>
    <w:rsid w:val="008C79B4"/>
    <w:rsid w:val="00907DCC"/>
    <w:rsid w:val="00911BF9"/>
    <w:rsid w:val="00935CBA"/>
    <w:rsid w:val="0094039A"/>
    <w:rsid w:val="00973C0F"/>
    <w:rsid w:val="0097582F"/>
    <w:rsid w:val="00982C5F"/>
    <w:rsid w:val="00984F27"/>
    <w:rsid w:val="009909AB"/>
    <w:rsid w:val="009974EF"/>
    <w:rsid w:val="009A1A22"/>
    <w:rsid w:val="009C1D3A"/>
    <w:rsid w:val="009C7A11"/>
    <w:rsid w:val="009E45D0"/>
    <w:rsid w:val="009E6D72"/>
    <w:rsid w:val="009F7199"/>
    <w:rsid w:val="00A06A56"/>
    <w:rsid w:val="00A158FA"/>
    <w:rsid w:val="00A21851"/>
    <w:rsid w:val="00A24542"/>
    <w:rsid w:val="00A41257"/>
    <w:rsid w:val="00A436DE"/>
    <w:rsid w:val="00A44021"/>
    <w:rsid w:val="00A52F0B"/>
    <w:rsid w:val="00A571F3"/>
    <w:rsid w:val="00A57CBD"/>
    <w:rsid w:val="00A75FCE"/>
    <w:rsid w:val="00A948B1"/>
    <w:rsid w:val="00A950B5"/>
    <w:rsid w:val="00A9519A"/>
    <w:rsid w:val="00AA0CA3"/>
    <w:rsid w:val="00AB08F8"/>
    <w:rsid w:val="00AC2B50"/>
    <w:rsid w:val="00AC703B"/>
    <w:rsid w:val="00AD3586"/>
    <w:rsid w:val="00AD7257"/>
    <w:rsid w:val="00AE15EB"/>
    <w:rsid w:val="00AE22D0"/>
    <w:rsid w:val="00AF085E"/>
    <w:rsid w:val="00AF4E3B"/>
    <w:rsid w:val="00B0668E"/>
    <w:rsid w:val="00B226DE"/>
    <w:rsid w:val="00B41BF4"/>
    <w:rsid w:val="00B65F3D"/>
    <w:rsid w:val="00B8497B"/>
    <w:rsid w:val="00BC67F1"/>
    <w:rsid w:val="00BD4243"/>
    <w:rsid w:val="00BF5DDA"/>
    <w:rsid w:val="00C01039"/>
    <w:rsid w:val="00C03733"/>
    <w:rsid w:val="00C04B0C"/>
    <w:rsid w:val="00C15E7A"/>
    <w:rsid w:val="00C16EB4"/>
    <w:rsid w:val="00C533F6"/>
    <w:rsid w:val="00CA066F"/>
    <w:rsid w:val="00CA68DF"/>
    <w:rsid w:val="00D00495"/>
    <w:rsid w:val="00D055E7"/>
    <w:rsid w:val="00D319EF"/>
    <w:rsid w:val="00D52E8F"/>
    <w:rsid w:val="00D57CD3"/>
    <w:rsid w:val="00D60622"/>
    <w:rsid w:val="00D71F88"/>
    <w:rsid w:val="00D978E0"/>
    <w:rsid w:val="00DA6A63"/>
    <w:rsid w:val="00DB4FF7"/>
    <w:rsid w:val="00DB75BF"/>
    <w:rsid w:val="00DC2E4C"/>
    <w:rsid w:val="00DC3126"/>
    <w:rsid w:val="00DC750B"/>
    <w:rsid w:val="00DD79FE"/>
    <w:rsid w:val="00DE0B73"/>
    <w:rsid w:val="00DE2F36"/>
    <w:rsid w:val="00E0112A"/>
    <w:rsid w:val="00E03E1C"/>
    <w:rsid w:val="00E22622"/>
    <w:rsid w:val="00E23969"/>
    <w:rsid w:val="00E530D4"/>
    <w:rsid w:val="00E533B2"/>
    <w:rsid w:val="00E576CF"/>
    <w:rsid w:val="00E6484A"/>
    <w:rsid w:val="00E66A5B"/>
    <w:rsid w:val="00E66C1C"/>
    <w:rsid w:val="00E761EA"/>
    <w:rsid w:val="00E9020C"/>
    <w:rsid w:val="00EA3226"/>
    <w:rsid w:val="00EC01BA"/>
    <w:rsid w:val="00EC2213"/>
    <w:rsid w:val="00EC42A2"/>
    <w:rsid w:val="00EE416B"/>
    <w:rsid w:val="00EF4BE0"/>
    <w:rsid w:val="00F1292C"/>
    <w:rsid w:val="00F2538E"/>
    <w:rsid w:val="00F33C30"/>
    <w:rsid w:val="00F40B2F"/>
    <w:rsid w:val="00F432D2"/>
    <w:rsid w:val="00F45755"/>
    <w:rsid w:val="00F47281"/>
    <w:rsid w:val="00F71BC0"/>
    <w:rsid w:val="00FA2BCB"/>
    <w:rsid w:val="00FB1BB5"/>
    <w:rsid w:val="00FB417E"/>
    <w:rsid w:val="00FC47B8"/>
    <w:rsid w:val="00FD5566"/>
    <w:rsid w:val="00FE313A"/>
    <w:rsid w:val="00FE68FE"/>
    <w:rsid w:val="00FF4F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B6EB7"/>
  <w15:docId w15:val="{C3B22C22-0B33-4FEC-AEDA-916E3CFA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EE1"/>
    <w:rPr>
      <w:rFonts w:ascii="Arial" w:hAnsi="Arial"/>
      <w:sz w:val="22"/>
    </w:rPr>
  </w:style>
  <w:style w:type="paragraph" w:styleId="Ttulo1">
    <w:name w:val="heading 1"/>
    <w:basedOn w:val="Normal"/>
    <w:next w:val="Normal"/>
    <w:link w:val="Ttulo1Char"/>
    <w:qFormat/>
    <w:rsid w:val="004665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semiHidden/>
    <w:unhideWhenUsed/>
    <w:qFormat/>
    <w:rsid w:val="004665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6D5D70"/>
    <w:pPr>
      <w:keepNext/>
      <w:jc w:val="center"/>
      <w:outlineLvl w:val="2"/>
    </w:pPr>
    <w:rPr>
      <w:rFonts w:cs="Arial"/>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14EE1"/>
    <w:pPr>
      <w:autoSpaceDE w:val="0"/>
      <w:autoSpaceDN w:val="0"/>
      <w:adjustRightInd w:val="0"/>
      <w:jc w:val="both"/>
    </w:pPr>
    <w:rPr>
      <w:rFonts w:cs="Arial"/>
      <w:szCs w:val="23"/>
    </w:rPr>
  </w:style>
  <w:style w:type="paragraph" w:styleId="Ttulo">
    <w:name w:val="Title"/>
    <w:basedOn w:val="Normal"/>
    <w:qFormat/>
    <w:rsid w:val="00314EE1"/>
    <w:pPr>
      <w:jc w:val="center"/>
    </w:pPr>
    <w:rPr>
      <w:b/>
      <w:bCs/>
    </w:rPr>
  </w:style>
  <w:style w:type="paragraph" w:styleId="Corpodetexto2">
    <w:name w:val="Body Text 2"/>
    <w:basedOn w:val="Normal"/>
    <w:rsid w:val="00314EE1"/>
    <w:pPr>
      <w:jc w:val="center"/>
    </w:pPr>
  </w:style>
  <w:style w:type="paragraph" w:styleId="Cabealho">
    <w:name w:val="header"/>
    <w:basedOn w:val="Normal"/>
    <w:rsid w:val="00314EE1"/>
    <w:pPr>
      <w:tabs>
        <w:tab w:val="center" w:pos="4419"/>
        <w:tab w:val="right" w:pos="8838"/>
      </w:tabs>
    </w:pPr>
  </w:style>
  <w:style w:type="character" w:styleId="Nmerodepgina">
    <w:name w:val="page number"/>
    <w:basedOn w:val="Fontepargpadro"/>
    <w:rsid w:val="00314EE1"/>
  </w:style>
  <w:style w:type="paragraph" w:styleId="Recuodecorpodetexto2">
    <w:name w:val="Body Text Indent 2"/>
    <w:basedOn w:val="Normal"/>
    <w:link w:val="Recuodecorpodetexto2Char"/>
    <w:rsid w:val="00314EE1"/>
    <w:pPr>
      <w:ind w:firstLine="708"/>
      <w:jc w:val="both"/>
    </w:pPr>
  </w:style>
  <w:style w:type="character" w:styleId="Hyperlink">
    <w:name w:val="Hyperlink"/>
    <w:uiPriority w:val="99"/>
    <w:rsid w:val="00314EE1"/>
    <w:rPr>
      <w:color w:val="0000FF"/>
      <w:u w:val="single"/>
    </w:rPr>
  </w:style>
  <w:style w:type="paragraph" w:styleId="Corpodetexto3">
    <w:name w:val="Body Text 3"/>
    <w:basedOn w:val="Normal"/>
    <w:rsid w:val="006D5D70"/>
    <w:pPr>
      <w:spacing w:after="120"/>
    </w:pPr>
    <w:rPr>
      <w:sz w:val="16"/>
      <w:szCs w:val="16"/>
    </w:rPr>
  </w:style>
  <w:style w:type="character" w:customStyle="1" w:styleId="Ttulo3Char">
    <w:name w:val="Título 3 Char"/>
    <w:link w:val="Ttulo3"/>
    <w:semiHidden/>
    <w:rsid w:val="006D5D70"/>
    <w:rPr>
      <w:rFonts w:ascii="Arial" w:hAnsi="Arial" w:cs="Arial"/>
      <w:b/>
      <w:bCs/>
      <w:sz w:val="22"/>
      <w:szCs w:val="22"/>
      <w:lang w:val="pt-BR" w:eastAsia="pt-BR" w:bidi="ar-SA"/>
    </w:rPr>
  </w:style>
  <w:style w:type="table" w:styleId="Tabelacomgrade">
    <w:name w:val="Table Grid"/>
    <w:basedOn w:val="Tabelanormal"/>
    <w:rsid w:val="000E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3A3AE1"/>
    <w:rPr>
      <w:rFonts w:ascii="Tahoma" w:hAnsi="Tahoma" w:cs="Tahoma"/>
      <w:sz w:val="16"/>
      <w:szCs w:val="16"/>
    </w:rPr>
  </w:style>
  <w:style w:type="character" w:customStyle="1" w:styleId="TextodebaloChar">
    <w:name w:val="Texto de balão Char"/>
    <w:link w:val="Textodebalo"/>
    <w:rsid w:val="003A3AE1"/>
    <w:rPr>
      <w:rFonts w:ascii="Tahoma" w:hAnsi="Tahoma" w:cs="Tahoma"/>
      <w:sz w:val="16"/>
      <w:szCs w:val="16"/>
    </w:rPr>
  </w:style>
  <w:style w:type="paragraph" w:styleId="Rodap">
    <w:name w:val="footer"/>
    <w:basedOn w:val="Normal"/>
    <w:link w:val="RodapChar"/>
    <w:uiPriority w:val="99"/>
    <w:rsid w:val="00271617"/>
    <w:pPr>
      <w:tabs>
        <w:tab w:val="center" w:pos="4252"/>
        <w:tab w:val="right" w:pos="8504"/>
      </w:tabs>
    </w:pPr>
  </w:style>
  <w:style w:type="character" w:customStyle="1" w:styleId="RodapChar">
    <w:name w:val="Rodapé Char"/>
    <w:link w:val="Rodap"/>
    <w:uiPriority w:val="99"/>
    <w:rsid w:val="00271617"/>
    <w:rPr>
      <w:rFonts w:ascii="Arial" w:hAnsi="Arial"/>
      <w:sz w:val="22"/>
    </w:rPr>
  </w:style>
  <w:style w:type="character" w:customStyle="1" w:styleId="Recuodecorpodetexto2Char">
    <w:name w:val="Recuo de corpo de texto 2 Char"/>
    <w:link w:val="Recuodecorpodetexto2"/>
    <w:rsid w:val="00C04B0C"/>
    <w:rPr>
      <w:rFonts w:ascii="Arial" w:hAnsi="Arial"/>
      <w:sz w:val="22"/>
    </w:rPr>
  </w:style>
  <w:style w:type="paragraph" w:customStyle="1" w:styleId="Default">
    <w:name w:val="Default"/>
    <w:rsid w:val="00AA0CA3"/>
    <w:pPr>
      <w:autoSpaceDE w:val="0"/>
      <w:autoSpaceDN w:val="0"/>
      <w:adjustRightInd w:val="0"/>
    </w:pPr>
    <w:rPr>
      <w:rFonts w:ascii="Calibri" w:hAnsi="Calibri" w:cs="Calibri"/>
      <w:color w:val="000000"/>
      <w:sz w:val="24"/>
      <w:szCs w:val="24"/>
    </w:rPr>
  </w:style>
  <w:style w:type="character" w:styleId="RefernciaIntensa">
    <w:name w:val="Intense Reference"/>
    <w:basedOn w:val="Fontepargpadro"/>
    <w:uiPriority w:val="32"/>
    <w:qFormat/>
    <w:rsid w:val="00DB75BF"/>
    <w:rPr>
      <w:b/>
      <w:bCs/>
      <w:smallCaps/>
      <w:color w:val="5B9BD5" w:themeColor="accent1"/>
      <w:spacing w:val="5"/>
    </w:rPr>
  </w:style>
  <w:style w:type="character" w:customStyle="1" w:styleId="MenoPendente1">
    <w:name w:val="Menção Pendente1"/>
    <w:basedOn w:val="Fontepargpadro"/>
    <w:uiPriority w:val="99"/>
    <w:semiHidden/>
    <w:unhideWhenUsed/>
    <w:rsid w:val="00020E58"/>
    <w:rPr>
      <w:color w:val="605E5C"/>
      <w:shd w:val="clear" w:color="auto" w:fill="E1DFDD"/>
    </w:rPr>
  </w:style>
  <w:style w:type="paragraph" w:styleId="PargrafodaLista">
    <w:name w:val="List Paragraph"/>
    <w:basedOn w:val="Normal"/>
    <w:uiPriority w:val="34"/>
    <w:qFormat/>
    <w:rsid w:val="0016340D"/>
    <w:pPr>
      <w:spacing w:line="360" w:lineRule="auto"/>
      <w:ind w:left="720"/>
      <w:contextualSpacing/>
      <w:jc w:val="both"/>
    </w:pPr>
    <w:rPr>
      <w:rFonts w:cs="Arial"/>
      <w:szCs w:val="24"/>
    </w:rPr>
  </w:style>
  <w:style w:type="paragraph" w:styleId="Textodenotaderodap">
    <w:name w:val="footnote text"/>
    <w:basedOn w:val="Normal"/>
    <w:link w:val="TextodenotaderodapChar"/>
    <w:rsid w:val="00BD4243"/>
    <w:rPr>
      <w:sz w:val="20"/>
    </w:rPr>
  </w:style>
  <w:style w:type="character" w:customStyle="1" w:styleId="TextodenotaderodapChar">
    <w:name w:val="Texto de nota de rodapé Char"/>
    <w:basedOn w:val="Fontepargpadro"/>
    <w:link w:val="Textodenotaderodap"/>
    <w:rsid w:val="00BD4243"/>
    <w:rPr>
      <w:rFonts w:ascii="Arial" w:hAnsi="Arial"/>
    </w:rPr>
  </w:style>
  <w:style w:type="character" w:styleId="Refdenotaderodap">
    <w:name w:val="footnote reference"/>
    <w:basedOn w:val="Fontepargpadro"/>
    <w:rsid w:val="00BD4243"/>
    <w:rPr>
      <w:vertAlign w:val="superscript"/>
    </w:rPr>
  </w:style>
  <w:style w:type="character" w:customStyle="1" w:styleId="Ttulo1Char">
    <w:name w:val="Título 1 Char"/>
    <w:basedOn w:val="Fontepargpadro"/>
    <w:link w:val="Ttulo1"/>
    <w:rsid w:val="004665A6"/>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semiHidden/>
    <w:rsid w:val="004665A6"/>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Fontepargpadro"/>
    <w:semiHidden/>
    <w:unhideWhenUsed/>
    <w:rsid w:val="007C069F"/>
    <w:rPr>
      <w:sz w:val="16"/>
      <w:szCs w:val="16"/>
    </w:rPr>
  </w:style>
  <w:style w:type="paragraph" w:styleId="Textodecomentrio">
    <w:name w:val="annotation text"/>
    <w:basedOn w:val="Normal"/>
    <w:link w:val="TextodecomentrioChar"/>
    <w:unhideWhenUsed/>
    <w:rsid w:val="007C069F"/>
    <w:rPr>
      <w:sz w:val="20"/>
    </w:rPr>
  </w:style>
  <w:style w:type="character" w:customStyle="1" w:styleId="TextodecomentrioChar">
    <w:name w:val="Texto de comentário Char"/>
    <w:basedOn w:val="Fontepargpadro"/>
    <w:link w:val="Textodecomentrio"/>
    <w:rsid w:val="007C069F"/>
    <w:rPr>
      <w:rFonts w:ascii="Arial" w:hAnsi="Arial"/>
    </w:rPr>
  </w:style>
  <w:style w:type="paragraph" w:styleId="Assuntodocomentrio">
    <w:name w:val="annotation subject"/>
    <w:basedOn w:val="Textodecomentrio"/>
    <w:next w:val="Textodecomentrio"/>
    <w:link w:val="AssuntodocomentrioChar"/>
    <w:semiHidden/>
    <w:unhideWhenUsed/>
    <w:rsid w:val="007C069F"/>
    <w:rPr>
      <w:b/>
      <w:bCs/>
    </w:rPr>
  </w:style>
  <w:style w:type="character" w:customStyle="1" w:styleId="AssuntodocomentrioChar">
    <w:name w:val="Assunto do comentário Char"/>
    <w:basedOn w:val="TextodecomentrioChar"/>
    <w:link w:val="Assuntodocomentrio"/>
    <w:semiHidden/>
    <w:rsid w:val="007C06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iszm.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iszm.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10CE-159E-46A7-A5AC-4058A1B6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2250</Words>
  <Characters>12156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ARIS-ZM</vt:lpstr>
    </vt:vector>
  </TitlesOfParts>
  <Company/>
  <LinksUpToDate>false</LinksUpToDate>
  <CharactersWithSpaces>14378</CharactersWithSpaces>
  <SharedDoc>false</SharedDoc>
  <HLinks>
    <vt:vector size="24" baseType="variant">
      <vt:variant>
        <vt:i4>262169</vt:i4>
      </vt:variant>
      <vt:variant>
        <vt:i4>9</vt:i4>
      </vt:variant>
      <vt:variant>
        <vt:i4>0</vt:i4>
      </vt:variant>
      <vt:variant>
        <vt:i4>5</vt:i4>
      </vt:variant>
      <vt:variant>
        <vt:lpwstr>http://www.agua.org.br/Html/Bacia PCJ.htm</vt:lpwstr>
      </vt:variant>
      <vt:variant>
        <vt:lpwstr/>
      </vt:variant>
      <vt:variant>
        <vt:i4>262169</vt:i4>
      </vt:variant>
      <vt:variant>
        <vt:i4>6</vt:i4>
      </vt:variant>
      <vt:variant>
        <vt:i4>0</vt:i4>
      </vt:variant>
      <vt:variant>
        <vt:i4>5</vt:i4>
      </vt:variant>
      <vt:variant>
        <vt:lpwstr>http://www.agua.org.br/Html/Bacia PCJ.htm</vt:lpwstr>
      </vt:variant>
      <vt:variant>
        <vt:lpwstr/>
      </vt:variant>
      <vt:variant>
        <vt:i4>262169</vt:i4>
      </vt:variant>
      <vt:variant>
        <vt:i4>3</vt:i4>
      </vt:variant>
      <vt:variant>
        <vt:i4>0</vt:i4>
      </vt:variant>
      <vt:variant>
        <vt:i4>5</vt:i4>
      </vt:variant>
      <vt:variant>
        <vt:lpwstr>http://www.agua.org.br/Html/Bacia PCJ.htm</vt:lpwstr>
      </vt:variant>
      <vt:variant>
        <vt:lpwstr/>
      </vt:variant>
      <vt:variant>
        <vt:i4>262169</vt:i4>
      </vt:variant>
      <vt:variant>
        <vt:i4>0</vt:i4>
      </vt:variant>
      <vt:variant>
        <vt:i4>0</vt:i4>
      </vt:variant>
      <vt:variant>
        <vt:i4>5</vt:i4>
      </vt:variant>
      <vt:variant>
        <vt:lpwstr>http://www.agua.org.br/Html/Bacia PCJ.htm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ARIS-ZM</dc:title>
  <dc:creator>ARIS-ZM</dc:creator>
  <cp:lastModifiedBy>Virginia Junqueira</cp:lastModifiedBy>
  <cp:revision>3</cp:revision>
  <cp:lastPrinted>2023-05-03T14:42:00Z</cp:lastPrinted>
  <dcterms:created xsi:type="dcterms:W3CDTF">2023-06-19T17:28:00Z</dcterms:created>
  <dcterms:modified xsi:type="dcterms:W3CDTF">2023-06-19T19:43:00Z</dcterms:modified>
</cp:coreProperties>
</file>